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94F" w:rsidRDefault="004E08B0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In </w:t>
      </w:r>
      <w:r>
        <w:t>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 xml:space="preserve"> High-level languages made the process of developing a program simpler and more </w:t>
      </w:r>
      <w:r>
        <w:t>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</w:t>
      </w:r>
      <w:r>
        <w:t>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</w:t>
      </w:r>
      <w:r>
        <w:t>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DA2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140331">
    <w:abstractNumId w:val="8"/>
  </w:num>
  <w:num w:numId="2" w16cid:durableId="1790010646">
    <w:abstractNumId w:val="6"/>
  </w:num>
  <w:num w:numId="3" w16cid:durableId="1138258779">
    <w:abstractNumId w:val="5"/>
  </w:num>
  <w:num w:numId="4" w16cid:durableId="2117602627">
    <w:abstractNumId w:val="4"/>
  </w:num>
  <w:num w:numId="5" w16cid:durableId="619259770">
    <w:abstractNumId w:val="7"/>
  </w:num>
  <w:num w:numId="6" w16cid:durableId="130948130">
    <w:abstractNumId w:val="3"/>
  </w:num>
  <w:num w:numId="7" w16cid:durableId="1863472580">
    <w:abstractNumId w:val="2"/>
  </w:num>
  <w:num w:numId="8" w16cid:durableId="1913659540">
    <w:abstractNumId w:val="1"/>
  </w:num>
  <w:num w:numId="9" w16cid:durableId="174314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8B0"/>
    <w:rsid w:val="00AA1D8D"/>
    <w:rsid w:val="00B47730"/>
    <w:rsid w:val="00CB0664"/>
    <w:rsid w:val="00DA2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