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BD9" w:rsidRDefault="009E4501">
      <w:r>
        <w:br/>
        <w:t>Sometimes software development is known as software engineering, especially when it employs formal methods or follows an engineering design process..</w:t>
      </w:r>
      <w:r>
        <w:br/>
        <w:t xml:space="preserve">Trade-offs from this ideal involve finding enough programmers who know the language to build a team, </w:t>
      </w:r>
      <w:r>
        <w:t>the availability of compilers for that language, and the efficiency with which programs written in a given language execute.</w:t>
      </w:r>
      <w:r>
        <w:br/>
        <w:t>One approach popular for requirements analysis is Use Case analysis.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He gave the first description of cryptanalysis by frequency analysis, the earliest code-breaking algorithm.</w:t>
      </w:r>
      <w:r>
        <w:br/>
        <w:t xml:space="preserve"> Programs were mostly entered using punched cards or</w:t>
      </w:r>
      <w:r>
        <w:t xml:space="preserve"> paper tape.</w:t>
      </w:r>
      <w:r>
        <w:br/>
        <w:t>Integrated development environments (IDEs) aim to integrate all such help.</w:t>
      </w:r>
      <w:r>
        <w:br/>
        <w:t xml:space="preserve"> Whatever the approach to development may be, the final program must satisfy some fundamental properties.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because an assembly language is little more than a different notation for a machine language,  two machines with different instruction sets also have dif</w:t>
      </w:r>
      <w:r>
        <w:t>ferent assembly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FORTRAN, the first widely used high-level language to have a functional implementation, came out in 1957, and many oth</w:t>
      </w:r>
      <w:r>
        <w:t>er languages were soon developed—in particular, COBOL aimed at commercial data processing, and Lisp for computer research.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4D6B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056512">
    <w:abstractNumId w:val="8"/>
  </w:num>
  <w:num w:numId="2" w16cid:durableId="343362562">
    <w:abstractNumId w:val="6"/>
  </w:num>
  <w:num w:numId="3" w16cid:durableId="303312495">
    <w:abstractNumId w:val="5"/>
  </w:num>
  <w:num w:numId="4" w16cid:durableId="990405621">
    <w:abstractNumId w:val="4"/>
  </w:num>
  <w:num w:numId="5" w16cid:durableId="243878821">
    <w:abstractNumId w:val="7"/>
  </w:num>
  <w:num w:numId="6" w16cid:durableId="2008970849">
    <w:abstractNumId w:val="3"/>
  </w:num>
  <w:num w:numId="7" w16cid:durableId="1697199212">
    <w:abstractNumId w:val="2"/>
  </w:num>
  <w:num w:numId="8" w16cid:durableId="2000842945">
    <w:abstractNumId w:val="1"/>
  </w:num>
  <w:num w:numId="9" w16cid:durableId="34471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6BD9"/>
    <w:rsid w:val="009E45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