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3D4" w:rsidRDefault="00F27F76">
      <w:r>
        <w:t>It involves designing and implementing algorithms, step-by-step specifications of procedures, by writing code in one or more programming languages..</w:t>
      </w:r>
      <w:r>
        <w:br/>
        <w:t xml:space="preserve">Expert programmers are familiar with a variety of well-established algorithms and their </w:t>
      </w:r>
      <w:r>
        <w:t>respective complexities and use this knowledge to choose 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softwa</w:t>
      </w:r>
      <w:r>
        <w:t>re development.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>Many applications use a mix of several languages in their construction and use.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text editors such as Emacs allow GDB to be invoked through them, to provide a visual environment.</w:t>
      </w:r>
      <w:r>
        <w:br/>
        <w:t xml:space="preserve"> The first step in most f</w:t>
      </w:r>
      <w:r>
        <w:t>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</w:t>
      </w:r>
      <w:r>
        <w:t xml:space="preserve"> programs' machine code.</w:t>
      </w:r>
    </w:p>
    <w:sectPr w:rsidR="005A23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049680">
    <w:abstractNumId w:val="8"/>
  </w:num>
  <w:num w:numId="2" w16cid:durableId="1800688193">
    <w:abstractNumId w:val="6"/>
  </w:num>
  <w:num w:numId="3" w16cid:durableId="195042159">
    <w:abstractNumId w:val="5"/>
  </w:num>
  <w:num w:numId="4" w16cid:durableId="280114683">
    <w:abstractNumId w:val="4"/>
  </w:num>
  <w:num w:numId="5" w16cid:durableId="75327527">
    <w:abstractNumId w:val="7"/>
  </w:num>
  <w:num w:numId="6" w16cid:durableId="735663280">
    <w:abstractNumId w:val="3"/>
  </w:num>
  <w:num w:numId="7" w16cid:durableId="2145847943">
    <w:abstractNumId w:val="2"/>
  </w:num>
  <w:num w:numId="8" w16cid:durableId="1402020161">
    <w:abstractNumId w:val="1"/>
  </w:num>
  <w:num w:numId="9" w16cid:durableId="144699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3D4"/>
    <w:rsid w:val="00AA1D8D"/>
    <w:rsid w:val="00B47730"/>
    <w:rsid w:val="00CB0664"/>
    <w:rsid w:val="00F27F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