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369" w:rsidRDefault="00A34453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 run-time conventions (e.g., met</w:t>
      </w:r>
      <w:r>
        <w:t>hod of passing arguments), then these functions may be written in any other language.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Whatever the approach to development may be, the final program must satisfy some fundamental properties.</w:t>
      </w:r>
      <w:r>
        <w:br/>
        <w:t xml:space="preserve"> Some languages are very popular for particular kinds of applications, while some la</w:t>
      </w:r>
      <w:r>
        <w:t>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Expert programmers are familiar with a variety of well-</w:t>
      </w:r>
      <w:r>
        <w:t>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</w:t>
      </w:r>
      <w:r>
        <w:t>e editor, but the content aspects reflect the programmer's talent and skills.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B30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344467">
    <w:abstractNumId w:val="8"/>
  </w:num>
  <w:num w:numId="2" w16cid:durableId="1081025218">
    <w:abstractNumId w:val="6"/>
  </w:num>
  <w:num w:numId="3" w16cid:durableId="290133275">
    <w:abstractNumId w:val="5"/>
  </w:num>
  <w:num w:numId="4" w16cid:durableId="2061199752">
    <w:abstractNumId w:val="4"/>
  </w:num>
  <w:num w:numId="5" w16cid:durableId="252594632">
    <w:abstractNumId w:val="7"/>
  </w:num>
  <w:num w:numId="6" w16cid:durableId="1558205337">
    <w:abstractNumId w:val="3"/>
  </w:num>
  <w:num w:numId="7" w16cid:durableId="296569695">
    <w:abstractNumId w:val="2"/>
  </w:num>
  <w:num w:numId="8" w16cid:durableId="1277450033">
    <w:abstractNumId w:val="1"/>
  </w:num>
  <w:num w:numId="9" w16cid:durableId="175212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453"/>
    <w:rsid w:val="00AA1D8D"/>
    <w:rsid w:val="00B303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