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965" w:rsidRDefault="005A3421">
      <w:r>
        <w:t xml:space="preserve"> Programmable devices have existed for centuries..</w:t>
      </w:r>
      <w:r>
        <w:br/>
        <w:t>It affects the aspects of quality above, including portability, usability and most importantly maintainability.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However, readability is more than just programming style.</w:t>
      </w:r>
      <w:r>
        <w:br/>
        <w:t>Scr</w:t>
      </w:r>
      <w:r>
        <w:t>ipting and breakpointing is also part of this process.</w:t>
      </w:r>
      <w:r>
        <w:br/>
        <w:t>Provided the functions in a library follow the 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W</w:t>
      </w:r>
      <w:r>
        <w:t>hile these are sometimes considered programming, often the term software development is used for this larger overall process – with the terms programming, implementation, and coding reserved for the writing and editing of code per se.</w:t>
      </w:r>
      <w:r>
        <w:br/>
        <w:t>Proficient programming usually requires expertise in several different subjects, including knowledge of the application domain, details of programming languages and generic code libraries, specialized algorithms, and formal logic.</w:t>
      </w:r>
      <w:r>
        <w:br/>
        <w:t xml:space="preserve">Compilers harnessed the power of computers to </w:t>
      </w:r>
      <w:r>
        <w:t>make programming easier by allowing programmers to specify calculations by entering a formula using infix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Howev</w:t>
      </w:r>
      <w:r>
        <w:t>er, Charles Babbage had already written his first program for the Analytical Engine in 1837.</w:t>
      </w:r>
    </w:p>
    <w:sectPr w:rsidR="008D2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171587">
    <w:abstractNumId w:val="8"/>
  </w:num>
  <w:num w:numId="2" w16cid:durableId="1076784377">
    <w:abstractNumId w:val="6"/>
  </w:num>
  <w:num w:numId="3" w16cid:durableId="194276750">
    <w:abstractNumId w:val="5"/>
  </w:num>
  <w:num w:numId="4" w16cid:durableId="1432970941">
    <w:abstractNumId w:val="4"/>
  </w:num>
  <w:num w:numId="5" w16cid:durableId="336463831">
    <w:abstractNumId w:val="7"/>
  </w:num>
  <w:num w:numId="6" w16cid:durableId="1467628666">
    <w:abstractNumId w:val="3"/>
  </w:num>
  <w:num w:numId="7" w16cid:durableId="1015813890">
    <w:abstractNumId w:val="2"/>
  </w:num>
  <w:num w:numId="8" w16cid:durableId="278076015">
    <w:abstractNumId w:val="1"/>
  </w:num>
  <w:num w:numId="9" w16cid:durableId="191512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421"/>
    <w:rsid w:val="008D29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