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525" w:rsidRDefault="00C46899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</w:t>
      </w:r>
      <w:r>
        <w:t>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</w:t>
      </w:r>
      <w:r>
        <w:t>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</w:t>
      </w:r>
      <w:r>
        <w:t>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One approach p</w:t>
      </w:r>
      <w:r>
        <w:t>opular for requirements analysis is Use Case analysis.</w:t>
      </w:r>
    </w:p>
    <w:sectPr w:rsidR="00C90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344668">
    <w:abstractNumId w:val="8"/>
  </w:num>
  <w:num w:numId="2" w16cid:durableId="1621767965">
    <w:abstractNumId w:val="6"/>
  </w:num>
  <w:num w:numId="3" w16cid:durableId="1329018709">
    <w:abstractNumId w:val="5"/>
  </w:num>
  <w:num w:numId="4" w16cid:durableId="2125687093">
    <w:abstractNumId w:val="4"/>
  </w:num>
  <w:num w:numId="5" w16cid:durableId="1890604936">
    <w:abstractNumId w:val="7"/>
  </w:num>
  <w:num w:numId="6" w16cid:durableId="1600718103">
    <w:abstractNumId w:val="3"/>
  </w:num>
  <w:num w:numId="7" w16cid:durableId="771238976">
    <w:abstractNumId w:val="2"/>
  </w:num>
  <w:num w:numId="8" w16cid:durableId="295062335">
    <w:abstractNumId w:val="1"/>
  </w:num>
  <w:num w:numId="9" w16cid:durableId="17094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6899"/>
    <w:rsid w:val="00C905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