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7F5" w:rsidRDefault="00417162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However, with the concept of the stored-program computer introduced in 1949, </w:t>
      </w:r>
      <w:r>
        <w:t>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 xml:space="preserve"> Various visual programming languages have also been developed </w:t>
      </w:r>
      <w:r>
        <w:t>with the intent to resolve readability concerns by adopting non-traditional approaches to code structure and display.</w:t>
      </w:r>
      <w:r>
        <w:br/>
        <w:t>Text editors were also developed that allowed changes and corrections to be made much more easily than with punched cards.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</w:t>
      </w:r>
      <w:r>
        <w:t>is knowledge to choose algorithms that are best suited to the circumstances.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</w:t>
      </w:r>
      <w:r>
        <w:t>0 System, was developed in 1952 by Grace Hopper, who also coined the term 'compiler'.</w:t>
      </w:r>
    </w:p>
    <w:sectPr w:rsidR="00982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364233">
    <w:abstractNumId w:val="8"/>
  </w:num>
  <w:num w:numId="2" w16cid:durableId="1880778568">
    <w:abstractNumId w:val="6"/>
  </w:num>
  <w:num w:numId="3" w16cid:durableId="69886948">
    <w:abstractNumId w:val="5"/>
  </w:num>
  <w:num w:numId="4" w16cid:durableId="2046517040">
    <w:abstractNumId w:val="4"/>
  </w:num>
  <w:num w:numId="5" w16cid:durableId="259534648">
    <w:abstractNumId w:val="7"/>
  </w:num>
  <w:num w:numId="6" w16cid:durableId="1588153730">
    <w:abstractNumId w:val="3"/>
  </w:num>
  <w:num w:numId="7" w16cid:durableId="1613054473">
    <w:abstractNumId w:val="2"/>
  </w:num>
  <w:num w:numId="8" w16cid:durableId="646397354">
    <w:abstractNumId w:val="1"/>
  </w:num>
  <w:num w:numId="9" w16cid:durableId="176141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162"/>
    <w:rsid w:val="009827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