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0A32" w:rsidRDefault="00C2413A">
      <w:r>
        <w:t>Scripting and breakpointing is also part of this process..</w:t>
      </w:r>
      <w:r>
        <w:br/>
      </w:r>
      <w:r>
        <w:t xml:space="preserve"> After the bug is reproduced, the input of the program may need to be simplified to make it easier to debug.</w:t>
      </w:r>
      <w:r>
        <w:br/>
        <w:t>In 1801, the Jacquard loom could produce entirely different weaves by changing the "program" – a series of pasteboard cards with holes punched in them.</w:t>
      </w:r>
      <w:r>
        <w:br/>
        <w:t xml:space="preserve"> The academic field and the engineering practice of computer programming are both largely concerned with discovering and implementing the most efficient algorithms for a given class of problems.</w:t>
      </w:r>
      <w:r>
        <w:br/>
        <w:t>Also, specific user environment and usage history can ma</w:t>
      </w:r>
      <w:r>
        <w:t>ke it difficult to reproduce the problem.</w:t>
      </w:r>
      <w:r>
        <w:br/>
        <w:t>Normally the first step in debugging is to attempt to reproduce the problem.</w:t>
      </w:r>
      <w:r>
        <w:br/>
        <w:t>In 1206, the Arab engineer Al-Jazari invented a programmable drum machine where a musical mechanical automaton could be made to play different rhythms and drum patterns, via pegs and cams.</w:t>
      </w:r>
      <w:r>
        <w:br/>
        <w:t>Techniques like Code refactoring can enhance readability.</w:t>
      </w:r>
      <w:r>
        <w:br/>
        <w:t xml:space="preserve">As early as the 9th century, a programmable music sequencer was invented by the Persian Banu Musa brothers, who described an automated mechanical </w:t>
      </w:r>
      <w:r>
        <w:t>flute player in the Book of Ingenious Devices.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The following properties are among the most important:</w:t>
      </w:r>
      <w:r>
        <w:br/>
      </w:r>
      <w:r>
        <w:br/>
        <w:t xml:space="preserve"> In computer programming, readability refers to the ease with which a human reader can comprehend the purpose, control flow,</w:t>
      </w:r>
      <w:r>
        <w:t xml:space="preserve"> and operation of source code.</w:t>
      </w:r>
      <w:r>
        <w:br/>
        <w:t>Some text editors such as Emacs allow GDB to be invoked through them, to provide a visual environment.</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w:t>
      </w:r>
      <w:r>
        <w:t>anguages such as COBOL).</w:t>
      </w:r>
      <w:r>
        <w:br/>
        <w:t>Compilers harnessed the power of computers to make programming easier by allowing programmers to specify calculations by entering a formula using infix notation.</w:t>
      </w:r>
      <w:r>
        <w:br/>
        <w:t xml:space="preserve"> Some languages are very popular for particular kinds of applications, while some languages are regularly used to write many different kinds of applications.</w:t>
      </w:r>
    </w:p>
    <w:sectPr w:rsidR="00950A3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74506255">
    <w:abstractNumId w:val="8"/>
  </w:num>
  <w:num w:numId="2" w16cid:durableId="1500148522">
    <w:abstractNumId w:val="6"/>
  </w:num>
  <w:num w:numId="3" w16cid:durableId="1775594337">
    <w:abstractNumId w:val="5"/>
  </w:num>
  <w:num w:numId="4" w16cid:durableId="1160847276">
    <w:abstractNumId w:val="4"/>
  </w:num>
  <w:num w:numId="5" w16cid:durableId="356152513">
    <w:abstractNumId w:val="7"/>
  </w:num>
  <w:num w:numId="6" w16cid:durableId="1292512324">
    <w:abstractNumId w:val="3"/>
  </w:num>
  <w:num w:numId="7" w16cid:durableId="561139772">
    <w:abstractNumId w:val="2"/>
  </w:num>
  <w:num w:numId="8" w16cid:durableId="1763839909">
    <w:abstractNumId w:val="1"/>
  </w:num>
  <w:num w:numId="9" w16cid:durableId="566887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50A32"/>
    <w:rsid w:val="00AA1D8D"/>
    <w:rsid w:val="00B47730"/>
    <w:rsid w:val="00C2413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2023-12-06T08:08:00Z</dcterms:modified>
  <cp:category/>
</cp:coreProperties>
</file>