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584" w:rsidRDefault="0040511F">
      <w:r>
        <w:t>In 1801, the Jacquard loom could produce entirely different weaves by changing the "program" – a series of pasteboard cards with holes punched in them..</w:t>
      </w:r>
      <w:r>
        <w:br/>
        <w:t>Integrated development environments (IDEs) aim to integrate all such help.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For example, </w:t>
      </w:r>
      <w:r>
        <w:t>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</w:t>
      </w:r>
      <w:r>
        <w:t xml:space="preserve">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One approach popular for requirements analysis is Use </w:t>
      </w:r>
      <w:r>
        <w:t>Case analysis.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</w:t>
      </w:r>
      <w:r>
        <w:t>sic sequencer was invented by the Persian Banu Musa brothers, who described an automated mechanical flute player in the Book of Ingenious Devices.</w:t>
      </w:r>
    </w:p>
    <w:sectPr w:rsidR="00547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554406">
    <w:abstractNumId w:val="8"/>
  </w:num>
  <w:num w:numId="2" w16cid:durableId="1841040510">
    <w:abstractNumId w:val="6"/>
  </w:num>
  <w:num w:numId="3" w16cid:durableId="1723673874">
    <w:abstractNumId w:val="5"/>
  </w:num>
  <w:num w:numId="4" w16cid:durableId="1476944463">
    <w:abstractNumId w:val="4"/>
  </w:num>
  <w:num w:numId="5" w16cid:durableId="40324436">
    <w:abstractNumId w:val="7"/>
  </w:num>
  <w:num w:numId="6" w16cid:durableId="1470392982">
    <w:abstractNumId w:val="3"/>
  </w:num>
  <w:num w:numId="7" w16cid:durableId="1545479529">
    <w:abstractNumId w:val="2"/>
  </w:num>
  <w:num w:numId="8" w16cid:durableId="2144343746">
    <w:abstractNumId w:val="1"/>
  </w:num>
  <w:num w:numId="9" w16cid:durableId="31753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11F"/>
    <w:rsid w:val="005475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