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3CD" w:rsidRDefault="00BD6034">
      <w:r>
        <w:t>As early as the 9th century, a programmable music sequencer was invented by the Persian Banu Musa brothers, who described an automated mechanical flute player in the Book of Ingenious Devices..</w:t>
      </w:r>
      <w:r>
        <w:br/>
        <w:t xml:space="preserve">Ideally, the programming language best suited for the task </w:t>
      </w:r>
      <w:r>
        <w:t>at hand will be selected.</w:t>
      </w:r>
      <w:r>
        <w:br/>
        <w:t>There are many approaches to the Software development process.</w:t>
      </w:r>
      <w:r>
        <w:br/>
        <w:t>Assembly languages were soon developed that let the programmer specify instruction in a text format (e.g., ADD X, TOTAL), with abbreviations for each operation code and meaningful names for specifying addresses.</w:t>
      </w:r>
      <w:r>
        <w:br/>
        <w:t>Languages form an approximate spectrum from "low-level" to "high-level"; "low-level" languages are typically more machine-oriented and faster to execute, whereas "high-level" languages are more abstract and easi</w:t>
      </w:r>
      <w:r>
        <w:t>er to use but execute less quickly.</w:t>
      </w:r>
      <w:r>
        <w:br/>
        <w:t>By the late 1960s, data storage devices and computer terminals became inexpensive enough that programs could be created by typing directly into the computers.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w:t>
      </w:r>
      <w:r>
        <w:t>pplications use a mix of several languages in their construction and use.</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The following prope</w:t>
      </w:r>
      <w:r>
        <w:t>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logic languages.</w:t>
      </w:r>
    </w:p>
    <w:sectPr w:rsidR="002D23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680617">
    <w:abstractNumId w:val="8"/>
  </w:num>
  <w:num w:numId="2" w16cid:durableId="1713310164">
    <w:abstractNumId w:val="6"/>
  </w:num>
  <w:num w:numId="3" w16cid:durableId="2004308672">
    <w:abstractNumId w:val="5"/>
  </w:num>
  <w:num w:numId="4" w16cid:durableId="460080034">
    <w:abstractNumId w:val="4"/>
  </w:num>
  <w:num w:numId="5" w16cid:durableId="1135097871">
    <w:abstractNumId w:val="7"/>
  </w:num>
  <w:num w:numId="6" w16cid:durableId="426124233">
    <w:abstractNumId w:val="3"/>
  </w:num>
  <w:num w:numId="7" w16cid:durableId="952176766">
    <w:abstractNumId w:val="2"/>
  </w:num>
  <w:num w:numId="8" w16cid:durableId="137723260">
    <w:abstractNumId w:val="1"/>
  </w:num>
  <w:num w:numId="9" w16cid:durableId="25213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3CD"/>
    <w:rsid w:val="00326F90"/>
    <w:rsid w:val="00AA1D8D"/>
    <w:rsid w:val="00B47730"/>
    <w:rsid w:val="00BD60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