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28F" w:rsidRDefault="00E641A1">
      <w:r>
        <w:t>Sometimes software development is known as software engineering, especially when it employs formal methods or follows an engineering design process..</w:t>
      </w:r>
      <w:r>
        <w:br/>
      </w:r>
      <w:r>
        <w:t xml:space="preserve"> Code-breaking algorithms have also existed for centuries.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w:t>
      </w:r>
      <w:r>
        <w:t>atisfy some fundamental properties.</w:t>
      </w:r>
      <w:r>
        <w:br/>
        <w:t>Ideally, the programming language best suited for the task at hand will be selected.</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w:t>
      </w:r>
      <w:r>
        <w:t>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such as company policy, suitability to task, availability of third-party packages, or individual preference.</w:t>
      </w:r>
      <w:r>
        <w:br/>
        <w:t>Methods of measuring programming language pop</w:t>
      </w:r>
      <w:r>
        <w:t>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w:t>
      </w:r>
      <w:r>
        <w:t>e central processing unit.</w:t>
      </w:r>
      <w:r>
        <w:br/>
        <w:t xml:space="preserve"> Following a consistent programming style often helps readability.</w:t>
      </w:r>
      <w:r>
        <w:br/>
        <w:t>Many applications use a mix of several languages in their construction and use.</w:t>
      </w:r>
    </w:p>
    <w:sectPr w:rsidR="002102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519208">
    <w:abstractNumId w:val="8"/>
  </w:num>
  <w:num w:numId="2" w16cid:durableId="792290997">
    <w:abstractNumId w:val="6"/>
  </w:num>
  <w:num w:numId="3" w16cid:durableId="2054227348">
    <w:abstractNumId w:val="5"/>
  </w:num>
  <w:num w:numId="4" w16cid:durableId="962884818">
    <w:abstractNumId w:val="4"/>
  </w:num>
  <w:num w:numId="5" w16cid:durableId="1893542117">
    <w:abstractNumId w:val="7"/>
  </w:num>
  <w:num w:numId="6" w16cid:durableId="30880543">
    <w:abstractNumId w:val="3"/>
  </w:num>
  <w:num w:numId="7" w16cid:durableId="2123258474">
    <w:abstractNumId w:val="2"/>
  </w:num>
  <w:num w:numId="8" w16cid:durableId="952782400">
    <w:abstractNumId w:val="1"/>
  </w:num>
  <w:num w:numId="9" w16cid:durableId="174332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28F"/>
    <w:rsid w:val="0029639D"/>
    <w:rsid w:val="00326F90"/>
    <w:rsid w:val="00AA1D8D"/>
    <w:rsid w:val="00B47730"/>
    <w:rsid w:val="00CB0664"/>
    <w:rsid w:val="00E641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