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CD0" w:rsidRDefault="00B44B62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>Provided the functions in a library follow the appropriate run-time conventions (e.g., method of passing arguments), then thes</w:t>
      </w:r>
      <w:r>
        <w:t>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both the OOAD and MDA.</w:t>
      </w:r>
      <w:r>
        <w:br/>
        <w:t>One approach popular for requirements analysis i</w:t>
      </w:r>
      <w:r>
        <w:t>s Use Case analysis.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</w:t>
      </w:r>
      <w:r>
        <w:t>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</w:t>
      </w:r>
      <w:r>
        <w:t xml:space="preserve"> logic.</w:t>
      </w:r>
    </w:p>
    <w:sectPr w:rsidR="00310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952804">
    <w:abstractNumId w:val="8"/>
  </w:num>
  <w:num w:numId="2" w16cid:durableId="415329439">
    <w:abstractNumId w:val="6"/>
  </w:num>
  <w:num w:numId="3" w16cid:durableId="2127848562">
    <w:abstractNumId w:val="5"/>
  </w:num>
  <w:num w:numId="4" w16cid:durableId="992224258">
    <w:abstractNumId w:val="4"/>
  </w:num>
  <w:num w:numId="5" w16cid:durableId="509489368">
    <w:abstractNumId w:val="7"/>
  </w:num>
  <w:num w:numId="6" w16cid:durableId="891696806">
    <w:abstractNumId w:val="3"/>
  </w:num>
  <w:num w:numId="7" w16cid:durableId="1750541020">
    <w:abstractNumId w:val="2"/>
  </w:num>
  <w:num w:numId="8" w16cid:durableId="902181351">
    <w:abstractNumId w:val="1"/>
  </w:num>
  <w:num w:numId="9" w16cid:durableId="4692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CD0"/>
    <w:rsid w:val="00326F90"/>
    <w:rsid w:val="00AA1D8D"/>
    <w:rsid w:val="00B44B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