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2B2C" w:rsidRDefault="00D72D90">
      <w:r>
        <w:t>Provided the functions in a library follow the appropriate run-time conventions (e..</w:t>
      </w:r>
      <w:r>
        <w:t>g., method of passing arguments), then these functions may be written in any other language.</w:t>
      </w:r>
      <w:r>
        <w:br/>
      </w:r>
      <w:r>
        <w:t xml:space="preserve"> Some languages are very popular for particular kinds of applications, while some languages are regularly used to write many different kinds of applications.</w:t>
      </w:r>
      <w:r>
        <w:br/>
        <w:t xml:space="preserve"> Code-breaking algorithms have also existed for centuries.</w:t>
      </w:r>
      <w:r>
        <w:br/>
      </w:r>
      <w:r>
        <w:br/>
        <w:t>Trial-and-error/divide-and-conquer is needed: the programmer will try to remove some parts of the original test case and check if the problem still exists.</w:t>
      </w:r>
      <w:r>
        <w:br/>
        <w:t>Many applications use a mix of several languages in their construction and use.</w:t>
      </w:r>
      <w:r>
        <w:br/>
        <w:t>However, readability is more than just programming style.</w:t>
      </w:r>
      <w:r>
        <w:br/>
      </w:r>
      <w:r>
        <w:t xml:space="preserve"> Various visual programming languages have also been developed with the intent to resolve readability concerns by adopting non-traditional approaches to code structure and display.</w:t>
      </w:r>
      <w:r>
        <w:br/>
        <w:t xml:space="preserve"> Whatever the approach to development may be, the final program must satisfy some fundamental properties.</w:t>
      </w:r>
      <w:r>
        <w:br/>
        <w:t xml:space="preserve"> It is very difficult to determine what are the most popular modern programming languages.</w:t>
      </w:r>
      <w:r>
        <w:br/>
        <w:t>For example, when a bug in a compiler can make it crash when parsing some large source file, a simplification of the test case that re</w:t>
      </w:r>
      <w:r>
        <w:t>sults in only few lines from the original source file can be sufficient to reproduce the same crash.</w:t>
      </w:r>
      <w:r>
        <w:br/>
        <w:t>Use of a static code analysis tool can help detect some possible problems.</w:t>
      </w:r>
      <w:r>
        <w:br/>
        <w:t>Sometimes software development is known as software engineering, especially when it employs formal methods or follows an engineering design process.</w:t>
      </w:r>
      <w:r>
        <w:br/>
        <w:t xml:space="preserve"> Debugging is often done with IDEs. Standalone debuggers like GDB are also used, and these often provide less of a visual environment, usually using a command line.</w:t>
      </w:r>
      <w:r>
        <w:br/>
        <w:t>Methods of measuring p</w:t>
      </w:r>
      <w:r>
        <w:t>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7A2B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2116064">
    <w:abstractNumId w:val="8"/>
  </w:num>
  <w:num w:numId="2" w16cid:durableId="201603601">
    <w:abstractNumId w:val="6"/>
  </w:num>
  <w:num w:numId="3" w16cid:durableId="276563435">
    <w:abstractNumId w:val="5"/>
  </w:num>
  <w:num w:numId="4" w16cid:durableId="233706953">
    <w:abstractNumId w:val="4"/>
  </w:num>
  <w:num w:numId="5" w16cid:durableId="225843157">
    <w:abstractNumId w:val="7"/>
  </w:num>
  <w:num w:numId="6" w16cid:durableId="590505651">
    <w:abstractNumId w:val="3"/>
  </w:num>
  <w:num w:numId="7" w16cid:durableId="1879123257">
    <w:abstractNumId w:val="2"/>
  </w:num>
  <w:num w:numId="8" w16cid:durableId="1214653400">
    <w:abstractNumId w:val="1"/>
  </w:num>
  <w:num w:numId="9" w16cid:durableId="182329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2B2C"/>
    <w:rsid w:val="00AA1D8D"/>
    <w:rsid w:val="00B47730"/>
    <w:rsid w:val="00CB0664"/>
    <w:rsid w:val="00D72D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2023-12-06T05:06:00Z</dcterms:modified>
  <cp:category/>
</cp:coreProperties>
</file>