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223" w:rsidRDefault="007B5E7B">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For example, when a bug in a compiler can make it crash when parsing some large source file, a simplification of the test case that results in only few lines from the original source file can be sufficient to reproduce the same crash.</w:t>
      </w:r>
      <w:r>
        <w:br/>
        <w:t>For example, COBOL is still s</w:t>
      </w:r>
      <w:r>
        <w:t>trong in corporate data centers often on large mainframe computers, Fortran in engineering applications, scripting languages in Web development, and C in embedded software.</w:t>
      </w:r>
      <w:r>
        <w:br/>
        <w:t xml:space="preserve"> Whatever the approach to development may be, the final program must satisfy some fundamental properties.</w:t>
      </w:r>
      <w:r>
        <w:br/>
      </w:r>
      <w:r>
        <w:b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w:t>
      </w:r>
      <w:r>
        <w:t>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Programming languages are ess</w:t>
      </w:r>
      <w:r>
        <w:t>ential for software development.</w:t>
      </w:r>
      <w:r>
        <w:br/>
        <w:t xml:space="preserve"> Computer programmers are those who write computer software.</w:t>
      </w:r>
      <w:r>
        <w:br/>
        <w:t xml:space="preserve"> Programs were mostly entered using punched cards or paper tape.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w:t>
      </w:r>
      <w:r>
        <w:t>, availability of third-party packages, or individual preference.</w:t>
      </w:r>
      <w:r>
        <w:br/>
        <w:t>In the 9th century, the Arab mathematician Al-Kindi described a cryptographic algorithm for deciphering encrypted code, in A Manuscript on Deciphering Cryptographic Messages.</w:t>
      </w:r>
    </w:p>
    <w:sectPr w:rsidR="009A52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9738584">
    <w:abstractNumId w:val="8"/>
  </w:num>
  <w:num w:numId="2" w16cid:durableId="103500367">
    <w:abstractNumId w:val="6"/>
  </w:num>
  <w:num w:numId="3" w16cid:durableId="2070691865">
    <w:abstractNumId w:val="5"/>
  </w:num>
  <w:num w:numId="4" w16cid:durableId="420641836">
    <w:abstractNumId w:val="4"/>
  </w:num>
  <w:num w:numId="5" w16cid:durableId="152063113">
    <w:abstractNumId w:val="7"/>
  </w:num>
  <w:num w:numId="6" w16cid:durableId="1035231835">
    <w:abstractNumId w:val="3"/>
  </w:num>
  <w:num w:numId="7" w16cid:durableId="655960648">
    <w:abstractNumId w:val="2"/>
  </w:num>
  <w:num w:numId="8" w16cid:durableId="1890993074">
    <w:abstractNumId w:val="1"/>
  </w:num>
  <w:num w:numId="9" w16cid:durableId="7277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5E7B"/>
    <w:rsid w:val="009A52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