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508F" w:rsidRDefault="00CB5ED1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Scripting and breakpointing is also part of this process.</w:t>
      </w:r>
      <w:r>
        <w:br/>
        <w:t xml:space="preserve"> Following a consistent programming style often helps readability.</w:t>
      </w:r>
      <w:r>
        <w:br/>
        <w:t>There are many approaches to the Software development process.</w:t>
      </w:r>
      <w:r>
        <w:br/>
        <w:t xml:space="preserve"> A similar technique used for database design is Entity-Relationship Modeling (ER Modeling).</w:t>
      </w:r>
      <w:r>
        <w:br/>
        <w:t>By the</w:t>
      </w:r>
      <w:r>
        <w:t xml:space="preserve"> late 1960s, data storage devices and computer terminals became inexpensive enough that programs could be created by typing directly into the computers.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Popular modeling techniques include Object-Oriented Analysis and Design (OOAD) and Model-Driven Architecture (MDA).</w:t>
      </w:r>
      <w:r>
        <w:br/>
        <w:t>Expert programmers are familiar with a variety of well-established algorithms and thei</w:t>
      </w:r>
      <w:r>
        <w:t>r respective complexities and use this knowledge to choose algorithms that are best suited to the circumstances.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Programs were mostly entered using punched cards or paper tape.</w:t>
      </w:r>
      <w:r>
        <w:br/>
        <w:t xml:space="preserve"> Different programming languages support different styles of programming (called programming paradigms).</w:t>
      </w:r>
      <w:r>
        <w:br/>
        <w:t>Programmers typically use high-</w:t>
      </w:r>
      <w:r>
        <w:t>level programming languages that are more easily intelligible to humans than machine code, which is directly executed by the central processing unit.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E950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2943185">
    <w:abstractNumId w:val="8"/>
  </w:num>
  <w:num w:numId="2" w16cid:durableId="1421752466">
    <w:abstractNumId w:val="6"/>
  </w:num>
  <w:num w:numId="3" w16cid:durableId="1915316940">
    <w:abstractNumId w:val="5"/>
  </w:num>
  <w:num w:numId="4" w16cid:durableId="538248127">
    <w:abstractNumId w:val="4"/>
  </w:num>
  <w:num w:numId="5" w16cid:durableId="1265108701">
    <w:abstractNumId w:val="7"/>
  </w:num>
  <w:num w:numId="6" w16cid:durableId="1390618325">
    <w:abstractNumId w:val="3"/>
  </w:num>
  <w:num w:numId="7" w16cid:durableId="810484439">
    <w:abstractNumId w:val="2"/>
  </w:num>
  <w:num w:numId="8" w16cid:durableId="1764064236">
    <w:abstractNumId w:val="1"/>
  </w:num>
  <w:num w:numId="9" w16cid:durableId="41729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B5ED1"/>
    <w:rsid w:val="00E950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2023-12-06T11:58:00Z</dcterms:modified>
  <cp:category/>
</cp:coreProperties>
</file>