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B54" w:rsidRDefault="00A44606">
      <w:r>
        <w:t>Languages form an approximate spectrum from "low-level" to "high-level"; "low-level" languages are typically more machine-oriented and faster to execute, whereas "high-level" languages are more abstract and easier to use but execute less quickly..</w:t>
      </w:r>
      <w:r>
        <w:br/>
      </w:r>
      <w:r>
        <w:t>Proficient programming usually requires expertise in several different subjects, including knowledge of the application domain, details of programming languages and generic code libraries, specialized algorithms, and formal logic.</w:t>
      </w:r>
      <w:r>
        <w:br/>
        <w:t xml:space="preserve"> Allen Downey, in his book How To Think Like A Computer Scientist, writes:</w:t>
      </w:r>
      <w:r>
        <w:br/>
        <w:t xml:space="preserve"> Many computer languages provide a mechanism to call functions provided by shared libraries.</w:t>
      </w:r>
      <w:r>
        <w:br/>
        <w:t>In 1801, the Jacquard loom could produce entirely different weaves by changing the "program" – a series of pasteb</w:t>
      </w:r>
      <w:r>
        <w:t>oard cards with holes punched in them.</w:t>
      </w:r>
      <w:r>
        <w:br/>
        <w:t>They are the building blocks for all software, from the simplest applications to the most sophisticated ones.</w:t>
      </w:r>
      <w:r>
        <w:br/>
        <w:t>There are many approaches to the Software development process.</w:t>
      </w:r>
      <w:r>
        <w:br/>
        <w:t>Some languages are more prone to some kinds of faults because their specification does not require compilers to perform as much checking as other languages.</w:t>
      </w:r>
      <w:r>
        <w:br/>
        <w:t>For this purpose, algorithms are classified into orders using so-called Big O notation, which expresses resource use, such as execution time or</w:t>
      </w:r>
      <w:r>
        <w:t xml:space="preserve"> memory consumption, in terms of the size of an input.</w:t>
      </w:r>
      <w:r>
        <w:br/>
        <w:t>In the 9th century, the Arab mathematician Al-Kindi described a cryptographic algorithm for deciphering encrypted code, in A Manuscript on Deciphering Cryptographic Messages.</w:t>
      </w:r>
      <w:r>
        <w:br/>
        <w:t xml:space="preserve"> Popular modeling techniques include Object-Oriented Analysis and Design (OOAD) and Model-Driven Architecture (MDA).</w:t>
      </w:r>
      <w:r>
        <w:br/>
        <w:t>Some text editors such as Emacs allow GDB to be invoked through them, to provide a visual environment.</w:t>
      </w:r>
      <w:r>
        <w:br/>
        <w:t>Later a control panel (plug board) added to his 1906 Type I Ta</w:t>
      </w:r>
      <w:r>
        <w:t>bulator allowed it to be programmed for different jobs, and by the late 1940s, unit record equipment such as the IBM 602 and IBM 604, were programmed by control panels in a similar way, as were the first electronic computers.</w:t>
      </w:r>
      <w:r>
        <w:br/>
        <w:t>Provided the functions in a library follow the appropriate run-time conventions (e.g., method of passing arguments), then these functions may be written in any other language.</w:t>
      </w:r>
      <w:r>
        <w:br/>
        <w:t xml:space="preserve">Sometimes software development is known as software engineering, especially when it employs formal methods or </w:t>
      </w:r>
      <w:r>
        <w:t>follows an engineering design process.</w:t>
      </w:r>
      <w:r>
        <w:br/>
        <w:t>Integrated development environments (IDEs) aim to integrate all such help.</w:t>
      </w:r>
    </w:p>
    <w:sectPr w:rsidR="00493B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498361">
    <w:abstractNumId w:val="8"/>
  </w:num>
  <w:num w:numId="2" w16cid:durableId="1980187352">
    <w:abstractNumId w:val="6"/>
  </w:num>
  <w:num w:numId="3" w16cid:durableId="1754429235">
    <w:abstractNumId w:val="5"/>
  </w:num>
  <w:num w:numId="4" w16cid:durableId="1407874555">
    <w:abstractNumId w:val="4"/>
  </w:num>
  <w:num w:numId="5" w16cid:durableId="2087070417">
    <w:abstractNumId w:val="7"/>
  </w:num>
  <w:num w:numId="6" w16cid:durableId="86998168">
    <w:abstractNumId w:val="3"/>
  </w:num>
  <w:num w:numId="7" w16cid:durableId="2015259692">
    <w:abstractNumId w:val="2"/>
  </w:num>
  <w:num w:numId="8" w16cid:durableId="823474657">
    <w:abstractNumId w:val="1"/>
  </w:num>
  <w:num w:numId="9" w16cid:durableId="1389571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3B54"/>
    <w:rsid w:val="00A446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