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303" w:rsidRDefault="007A16DA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Auxiliary tasks accompanying an</w:t>
      </w:r>
      <w:r>
        <w:t>d related to programming include analyzing requirements, testing, debugging (investigating and fixing problems), implementation of build systems, and management of derived artifacts, such as programs' machine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Code-breaking algorithms have also existed for centuries.</w:t>
      </w:r>
      <w:r>
        <w:br/>
        <w:t>Use of a static code analysis tool can help detect some possible problems.</w:t>
      </w:r>
      <w:r>
        <w:br/>
        <w:t>Compile</w:t>
      </w:r>
      <w:r>
        <w:t>rs harnessed the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applicat</w:t>
      </w:r>
      <w:r>
        <w:t>ions use a mix of several languages in their construction and use.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Ideally, the programming language best suited for the task at hand will be selected.</w:t>
      </w:r>
      <w:r>
        <w:br/>
        <w:t xml:space="preserve">Later a control panel (plug board) added to his 1906 Type I Tabulator allowed it to </w:t>
      </w:r>
      <w:r>
        <w:t>be programmed for different jobs, and by the late 1940s, unit record equipment such as the IBM 602 and IBM 604, were programmed by control panels in a similar way, as were the first electronic computers.</w:t>
      </w:r>
      <w:r>
        <w:br/>
        <w:t>Some languages are more prone to some kinds of faults because their specification does not require compilers to perform as much checking as other languages.</w:t>
      </w:r>
    </w:p>
    <w:sectPr w:rsidR="00B513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84504">
    <w:abstractNumId w:val="8"/>
  </w:num>
  <w:num w:numId="2" w16cid:durableId="2078898500">
    <w:abstractNumId w:val="6"/>
  </w:num>
  <w:num w:numId="3" w16cid:durableId="1084910423">
    <w:abstractNumId w:val="5"/>
  </w:num>
  <w:num w:numId="4" w16cid:durableId="78915780">
    <w:abstractNumId w:val="4"/>
  </w:num>
  <w:num w:numId="5" w16cid:durableId="790787109">
    <w:abstractNumId w:val="7"/>
  </w:num>
  <w:num w:numId="6" w16cid:durableId="1952937377">
    <w:abstractNumId w:val="3"/>
  </w:num>
  <w:num w:numId="7" w16cid:durableId="228272159">
    <w:abstractNumId w:val="2"/>
  </w:num>
  <w:num w:numId="8" w16cid:durableId="2032758035">
    <w:abstractNumId w:val="1"/>
  </w:num>
  <w:num w:numId="9" w16cid:durableId="5185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6DA"/>
    <w:rsid w:val="00AA1D8D"/>
    <w:rsid w:val="00B47730"/>
    <w:rsid w:val="00B513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