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4CF" w:rsidRDefault="00DF59FA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However, Charles Babbage had already written his first program for the Analytical Engine in 1837.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Exper</w:t>
      </w:r>
      <w:r>
        <w:t>t programmers are familiar with a variety of well-established algorithms and their respective complexities and use this knowledge to choose algorithms that are best suited to the circumstances.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</w:t>
      </w:r>
      <w:r>
        <w:t>e editor, but the content aspects reflect the programmer's talent and skills.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1206, the Arab engineer Al-Jazari invented a programmable drum machine where a musical mechanical automaton coul</w:t>
      </w:r>
      <w:r>
        <w:t>d be made to play different rhythms and drum patterns, via pegs and cams.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Programs were mostly entered using punched cards or paper tape.</w:t>
      </w:r>
      <w:r>
        <w:br/>
        <w:t>In 1801, the Jacquard loom could produce entirely different weaves by changing the</w:t>
      </w:r>
      <w:r>
        <w:t xml:space="preserve"> "program" – a series of pasteboard cards with holes punched in them.</w:t>
      </w:r>
      <w:r>
        <w:br/>
        <w:t>This can be a non-trivial task, for example as with parallel processes or some unusual software bugs.</w:t>
      </w:r>
    </w:p>
    <w:sectPr w:rsidR="009504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6746118">
    <w:abstractNumId w:val="8"/>
  </w:num>
  <w:num w:numId="2" w16cid:durableId="1316645530">
    <w:abstractNumId w:val="6"/>
  </w:num>
  <w:num w:numId="3" w16cid:durableId="238369471">
    <w:abstractNumId w:val="5"/>
  </w:num>
  <w:num w:numId="4" w16cid:durableId="490995862">
    <w:abstractNumId w:val="4"/>
  </w:num>
  <w:num w:numId="5" w16cid:durableId="640576309">
    <w:abstractNumId w:val="7"/>
  </w:num>
  <w:num w:numId="6" w16cid:durableId="1861121537">
    <w:abstractNumId w:val="3"/>
  </w:num>
  <w:num w:numId="7" w16cid:durableId="610279195">
    <w:abstractNumId w:val="2"/>
  </w:num>
  <w:num w:numId="8" w16cid:durableId="64303139">
    <w:abstractNumId w:val="1"/>
  </w:num>
  <w:num w:numId="9" w16cid:durableId="124911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04CF"/>
    <w:rsid w:val="00AA1D8D"/>
    <w:rsid w:val="00B47730"/>
    <w:rsid w:val="00CB0664"/>
    <w:rsid w:val="00DF59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