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B11" w:rsidRDefault="0026573F">
      <w:r>
        <w:t>A study found that a few simple readability transformations made code shorter and drastically reduced the time to understand it..</w:t>
      </w:r>
      <w:r>
        <w:br/>
        <w:t xml:space="preserve">For example, COBOL is still strong in corporate data centers often on large mainframe computers, Fortran in </w:t>
      </w:r>
      <w:r>
        <w:t>engineering applications, scripting languages in Web development, and C in embedded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academic field and the engineering practice of computer programming are both largely concerned with discovering and implementing the most efficient algorithms for a g</w:t>
      </w:r>
      <w:r>
        <w:t>iven class of problems.</w:t>
      </w:r>
      <w:r>
        <w:br/>
        <w:t>Programmers typically use high-level programming languages that are more easily intelligible to humans than machine code, which is directly executed by the central processing unit.</w:t>
      </w:r>
      <w:r>
        <w:br/>
        <w:t>Text editors were also developed that allowed changes and corrections to be made much more easily than with punched cards.</w:t>
      </w:r>
      <w:r>
        <w:br/>
        <w:t xml:space="preserve"> Whatever the approach to development may be, the final program must satisfy some fundamental properties.</w:t>
      </w:r>
      <w:r>
        <w:br/>
        <w:t>However, with the concept of the stored-program computer introduced in 1949, b</w:t>
      </w:r>
      <w:r>
        <w:t>oth programs and data were stored and manipulated in the same way in computer memory.</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r>
        <w:br/>
        <w:t>Methods of measuring programming language popularity include: count</w:t>
      </w:r>
      <w:r>
        <w: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w:t>
      </w:r>
      <w:r>
        <w:t>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p>
    <w:sectPr w:rsidR="006F0B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383986">
    <w:abstractNumId w:val="8"/>
  </w:num>
  <w:num w:numId="2" w16cid:durableId="1650942343">
    <w:abstractNumId w:val="6"/>
  </w:num>
  <w:num w:numId="3" w16cid:durableId="494538542">
    <w:abstractNumId w:val="5"/>
  </w:num>
  <w:num w:numId="4" w16cid:durableId="233784454">
    <w:abstractNumId w:val="4"/>
  </w:num>
  <w:num w:numId="5" w16cid:durableId="790364264">
    <w:abstractNumId w:val="7"/>
  </w:num>
  <w:num w:numId="6" w16cid:durableId="37124518">
    <w:abstractNumId w:val="3"/>
  </w:num>
  <w:num w:numId="7" w16cid:durableId="567766678">
    <w:abstractNumId w:val="2"/>
  </w:num>
  <w:num w:numId="8" w16cid:durableId="1407150296">
    <w:abstractNumId w:val="1"/>
  </w:num>
  <w:num w:numId="9" w16cid:durableId="165899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73F"/>
    <w:rsid w:val="0029639D"/>
    <w:rsid w:val="00326F90"/>
    <w:rsid w:val="006F0B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