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B22" w:rsidRDefault="005B1D9A">
      <w:r>
        <w:t>It is usually easier to code in "high-level" languages than in "low-level" ones..</w:t>
      </w:r>
      <w:r>
        <w:br/>
        <w:t xml:space="preserve">Later a control panel (plug board) added to his 1906 Type I Tabulator allowed it to be programmed for different jobs, and by the late 1940s, unit record equipment such as </w:t>
      </w:r>
      <w:r>
        <w:t>the IBM 602 and IBM 604, were programmed by control panels in a similar way, as were the first electronic computers.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 example, when a bug in a compiler can make it crash when parsing some large source file, a simplification of the test case that results in onl</w:t>
      </w:r>
      <w:r>
        <w:t>y few lines from the original source file can be sufficient to reproduce the same crash.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</w:t>
      </w:r>
      <w:r>
        <w:t>gs and cams.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Charles Babbage had already written his first program for the Analytical Engine in 1837.</w:t>
      </w:r>
      <w:r>
        <w:br/>
        <w:t>However, because an assembly language is little more than a different notation for a machine language,  two machines with different instruction sets also have different ass</w:t>
      </w:r>
      <w:r>
        <w:t>embly languages.</w:t>
      </w:r>
      <w:r>
        <w:br/>
        <w:t>Ideally, the programming language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Following a consistent programming style often helps readability.</w:t>
      </w:r>
      <w:r>
        <w:br/>
        <w:t xml:space="preserve"> After the bug is reproduced, the input of the program may need to be simplified to make it easier to debug.</w:t>
      </w:r>
    </w:p>
    <w:sectPr w:rsidR="00063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050715">
    <w:abstractNumId w:val="8"/>
  </w:num>
  <w:num w:numId="2" w16cid:durableId="2013291810">
    <w:abstractNumId w:val="6"/>
  </w:num>
  <w:num w:numId="3" w16cid:durableId="875237886">
    <w:abstractNumId w:val="5"/>
  </w:num>
  <w:num w:numId="4" w16cid:durableId="326372237">
    <w:abstractNumId w:val="4"/>
  </w:num>
  <w:num w:numId="5" w16cid:durableId="928583366">
    <w:abstractNumId w:val="7"/>
  </w:num>
  <w:num w:numId="6" w16cid:durableId="2033340850">
    <w:abstractNumId w:val="3"/>
  </w:num>
  <w:num w:numId="7" w16cid:durableId="1728795128">
    <w:abstractNumId w:val="2"/>
  </w:num>
  <w:num w:numId="8" w16cid:durableId="441609295">
    <w:abstractNumId w:val="1"/>
  </w:num>
  <w:num w:numId="9" w16cid:durableId="100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B22"/>
    <w:rsid w:val="0015074B"/>
    <w:rsid w:val="0029639D"/>
    <w:rsid w:val="00326F90"/>
    <w:rsid w:val="005B1D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