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27D" w:rsidRDefault="00050A26">
      <w:r>
        <w:t>Some text editors such as Emacs allow GDB to be invoked through them, to provide a visual environment..</w:t>
      </w:r>
      <w:r>
        <w:br/>
        <w:t xml:space="preserve">Provided the functions in a library follow the appropriate run-time conventions (e.g., method of passing arguments), then these functions may be </w:t>
      </w:r>
      <w:r>
        <w:t>written in any other language.</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r>
      <w:r>
        <w:br/>
        <w:t>The first compiler related tool, the A-0 System, was developed in 1952 by Grace Hopper, who also coined the term 'com</w:t>
      </w:r>
      <w:r>
        <w:t>piler'.</w:t>
      </w:r>
      <w:r>
        <w:br/>
        <w:t>However, with the concept of the stored-program computer introduced in 1949, both programs and data were stored and manipulated in the same way in computer memory.</w:t>
      </w:r>
      <w:r>
        <w:br/>
        <w:t xml:space="preserve"> Implementation techniques include imperative languages (object-oriented or procedural), functional languages, and logic languages.</w:t>
      </w:r>
      <w:r>
        <w:br/>
        <w:t>Languages form an approximate spectrum from "low-level" to "high-level"; "low-level" languages are typically more machine-oriented and faster to execute, whereas "high-level" languages are more abstract and e</w:t>
      </w:r>
      <w:r>
        <w:t>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There exist a lot of different appr</w:t>
      </w:r>
      <w:r>
        <w:t>oaches for each of those tasks.</w:t>
      </w:r>
      <w:r>
        <w:br/>
        <w:t xml:space="preserve"> After the bug is reproduced, the input of the program may need to be simplified to make it easier to debug.</w:t>
      </w:r>
      <w:r>
        <w:br/>
        <w:t>However, readability is more than just programming style.</w:t>
      </w:r>
      <w:r>
        <w:br/>
        <w:t xml:space="preserve"> A similar technique used for database design is Entity-Relationship Modeling (ER Modeling).</w:t>
      </w:r>
      <w:r>
        <w:br/>
        <w:t xml:space="preserve"> Popular modeling techniques include Object-Oriented Analysis and Design (OOAD) and Model-Driven Architecture (MDA).</w:t>
      </w:r>
    </w:p>
    <w:sectPr w:rsidR="008322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877615">
    <w:abstractNumId w:val="8"/>
  </w:num>
  <w:num w:numId="2" w16cid:durableId="844245971">
    <w:abstractNumId w:val="6"/>
  </w:num>
  <w:num w:numId="3" w16cid:durableId="1164054776">
    <w:abstractNumId w:val="5"/>
  </w:num>
  <w:num w:numId="4" w16cid:durableId="1470592704">
    <w:abstractNumId w:val="4"/>
  </w:num>
  <w:num w:numId="5" w16cid:durableId="444035489">
    <w:abstractNumId w:val="7"/>
  </w:num>
  <w:num w:numId="6" w16cid:durableId="1542283448">
    <w:abstractNumId w:val="3"/>
  </w:num>
  <w:num w:numId="7" w16cid:durableId="548300062">
    <w:abstractNumId w:val="2"/>
  </w:num>
  <w:num w:numId="8" w16cid:durableId="1822501486">
    <w:abstractNumId w:val="1"/>
  </w:num>
  <w:num w:numId="9" w16cid:durableId="108418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A26"/>
    <w:rsid w:val="0006063C"/>
    <w:rsid w:val="0015074B"/>
    <w:rsid w:val="0029639D"/>
    <w:rsid w:val="00326F90"/>
    <w:rsid w:val="008322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