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7EF" w:rsidRDefault="00433A2C">
      <w:r>
        <w:t xml:space="preserve"> Programmable devices have existed for centuries..</w:t>
      </w:r>
      <w:r>
        <w:br/>
        <w:t xml:space="preserve">Later a control panel (plug board) added to his 1906 Type I Tabulator allowed it to be programmed for different jobs, and by the late 1940s, unit record equipment such as the IBM 602 and IBM 604, were </w:t>
      </w:r>
      <w:r>
        <w:t>programmed by control panels in a similar way, as were the first electronic computers.</w:t>
      </w:r>
      <w:r>
        <w:br/>
        <w:t xml:space="preserve"> Allen Downey, in his book How To Think Like A Computer Scientist, writes:</w:t>
      </w:r>
      <w:r>
        <w:br/>
        <w:t xml:space="preserve"> Many computer languages provide a mechanism to call functions provided by shared libraries.</w:t>
      </w:r>
      <w:r>
        <w:br/>
        <w:t>Also, specific user environment and usage history can make it difficult to reproduce the problem.</w:t>
      </w:r>
      <w:r>
        <w:br/>
        <w:t xml:space="preserve"> Different programming languages support different styles of programming (called programming paradigms).</w:t>
      </w:r>
      <w:r>
        <w:br/>
        <w:t xml:space="preserve">Many factors, having little or nothing to do with the </w:t>
      </w:r>
      <w:r>
        <w:t>ability of the computer to efficiently compile and execute the code, contribute to readability.</w:t>
      </w:r>
      <w:r>
        <w:br/>
        <w:t>The choice of language used is subject to many considerations, such as company policy, suitability to task, availability of third-party packages, or individual preference.</w:t>
      </w:r>
      <w:r>
        <w:br/>
        <w:t>Integrated development environments (IDEs) aim to integrate all such help.</w:t>
      </w:r>
      <w:r>
        <w:br/>
        <w:t>Provided the functions in a library follow the appropriate run-time conventions (e.g., method of passing arguments), then these functions may be written in any other lan</w:t>
      </w:r>
      <w:r>
        <w:t>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In the 9th century, the Arab mathematician Al-Kindi described a cryptographic algorithm for deciphering encrypted code, in A Manuscript on Deciphering Cryptographic Messages.</w:t>
      </w:r>
      <w:r>
        <w:br/>
        <w:t xml:space="preserve"> Impl</w:t>
      </w:r>
      <w:r>
        <w:t>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p>
    <w:sectPr w:rsidR="00E31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768365">
    <w:abstractNumId w:val="8"/>
  </w:num>
  <w:num w:numId="2" w16cid:durableId="1930773798">
    <w:abstractNumId w:val="6"/>
  </w:num>
  <w:num w:numId="3" w16cid:durableId="1305886129">
    <w:abstractNumId w:val="5"/>
  </w:num>
  <w:num w:numId="4" w16cid:durableId="1591786">
    <w:abstractNumId w:val="4"/>
  </w:num>
  <w:num w:numId="5" w16cid:durableId="2132091022">
    <w:abstractNumId w:val="7"/>
  </w:num>
  <w:num w:numId="6" w16cid:durableId="2084788117">
    <w:abstractNumId w:val="3"/>
  </w:num>
  <w:num w:numId="7" w16cid:durableId="1706325404">
    <w:abstractNumId w:val="2"/>
  </w:num>
  <w:num w:numId="8" w16cid:durableId="471094326">
    <w:abstractNumId w:val="1"/>
  </w:num>
  <w:num w:numId="9" w16cid:durableId="117179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A2C"/>
    <w:rsid w:val="00AA1D8D"/>
    <w:rsid w:val="00B47730"/>
    <w:rsid w:val="00CB0664"/>
    <w:rsid w:val="00E317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