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15A" w:rsidRDefault="00A5298A">
      <w:r>
        <w:t>This can be a non-trivial task, for example as with parallel processes or some unusual software bugs..</w:t>
      </w:r>
      <w:r>
        <w:br/>
      </w:r>
      <w:r>
        <w:t xml:space="preserve"> A similar technique used for database design is Entity-Relationship Modeling (ER Modeling).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 xml:space="preserve"> Programmable de</w:t>
      </w:r>
      <w:r>
        <w:t>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Use of a static code analysis tool can help detect some possible problems.</w:t>
      </w:r>
      <w:r>
        <w:br/>
        <w:t xml:space="preserve"> Popular modeling techniques include Object-Oriented Analysis and Design (OOAD) and Model-Driven Architecture (MDA).</w:t>
      </w:r>
      <w:r>
        <w:br/>
        <w:t>Later a control panel (plug board) added to his 1906 Type I Tabulator allowed it to be programme</w:t>
      </w:r>
      <w:r>
        <w:t>d for different jobs, and by the late 1940s, unit record equipment such as the IBM 602 and IBM 604, were programmed by control panels in a similar way, as were the first electronic computers.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several lang</w:t>
      </w:r>
      <w:r>
        <w:t>uages in their construction and use.</w:t>
      </w:r>
      <w:r>
        <w:br/>
        <w:t>Programming languages are essential for software development.</w:t>
      </w:r>
    </w:p>
    <w:sectPr w:rsidR="002A4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858926">
    <w:abstractNumId w:val="8"/>
  </w:num>
  <w:num w:numId="2" w16cid:durableId="1066612026">
    <w:abstractNumId w:val="6"/>
  </w:num>
  <w:num w:numId="3" w16cid:durableId="55670010">
    <w:abstractNumId w:val="5"/>
  </w:num>
  <w:num w:numId="4" w16cid:durableId="959729113">
    <w:abstractNumId w:val="4"/>
  </w:num>
  <w:num w:numId="5" w16cid:durableId="410077744">
    <w:abstractNumId w:val="7"/>
  </w:num>
  <w:num w:numId="6" w16cid:durableId="1964194613">
    <w:abstractNumId w:val="3"/>
  </w:num>
  <w:num w:numId="7" w16cid:durableId="679311995">
    <w:abstractNumId w:val="2"/>
  </w:num>
  <w:num w:numId="8" w16cid:durableId="941842148">
    <w:abstractNumId w:val="1"/>
  </w:num>
  <w:num w:numId="9" w16cid:durableId="180846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15A"/>
    <w:rsid w:val="00326F90"/>
    <w:rsid w:val="00A529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