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6E2" w:rsidRDefault="00566FAA">
      <w:r>
        <w:t>In the 9th century, the Arab mathematician Al-Kindi described a cryptographic algorithm for deciphering encrypted code, in A Manuscript on Deciphering Cryptographic Messages..</w:t>
      </w:r>
      <w:r>
        <w:br/>
        <w:t xml:space="preserve">Trade-offs from this ideal involve finding enough programmers who know the </w:t>
      </w:r>
      <w:r>
        <w:t>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w:t>
      </w:r>
      <w:r>
        <w:t>tion of source code.</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It involves designing and implementing algorithms, step-by-step specifications of procedures, by writing code in one or more programming languages.</w:t>
      </w:r>
      <w:r>
        <w:br/>
        <w:t>FORTRAN, the first widely us</w:t>
      </w:r>
      <w:r>
        <w:t>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 largely concerned with discovering and implementing the most efficient algorithms for a given class of problems.</w:t>
      </w:r>
      <w:r>
        <w:br/>
        <w:t xml:space="preserve">Methods of measuring programming language popularity include: counting the number of job advertisements </w:t>
      </w:r>
      <w:r>
        <w:t>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programming style.</w:t>
      </w:r>
      <w:r>
        <w:br/>
        <w:t xml:space="preserve"> Some languages are very popular for particular kinds of applications, while some languages are regularly used to write many different kinds of application</w:t>
      </w:r>
      <w:r>
        <w:t>s.</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be carried out by Charles Babbage's Analytical Engine.</w:t>
      </w:r>
    </w:p>
    <w:sectPr w:rsidR="009F4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780319">
    <w:abstractNumId w:val="8"/>
  </w:num>
  <w:num w:numId="2" w16cid:durableId="1390305643">
    <w:abstractNumId w:val="6"/>
  </w:num>
  <w:num w:numId="3" w16cid:durableId="1358199100">
    <w:abstractNumId w:val="5"/>
  </w:num>
  <w:num w:numId="4" w16cid:durableId="255678466">
    <w:abstractNumId w:val="4"/>
  </w:num>
  <w:num w:numId="5" w16cid:durableId="1128551485">
    <w:abstractNumId w:val="7"/>
  </w:num>
  <w:num w:numId="6" w16cid:durableId="273559540">
    <w:abstractNumId w:val="3"/>
  </w:num>
  <w:num w:numId="7" w16cid:durableId="683477995">
    <w:abstractNumId w:val="2"/>
  </w:num>
  <w:num w:numId="8" w16cid:durableId="859397903">
    <w:abstractNumId w:val="1"/>
  </w:num>
  <w:num w:numId="9" w16cid:durableId="11544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FAA"/>
    <w:rsid w:val="009F46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