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260" w:rsidRDefault="00474760">
      <w: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applications use a mix of several languages in their construction and use.</w:t>
      </w:r>
      <w:r>
        <w:br/>
        <w:t xml:space="preserve"> The academic field an</w:t>
      </w:r>
      <w:r>
        <w:t>d the engineering practice of computer programming are both largely concerned with discovering and implementing the most efficient algorithms for a given class of problems.</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w:t>
      </w:r>
      <w:r>
        <w:t>actoring can enhance readability.</w:t>
      </w:r>
      <w:r>
        <w:br/>
        <w:t xml:space="preserve"> Whatever the approach to development may be, the final program must satisfy some fundamental properties.</w:t>
      </w:r>
      <w:r>
        <w:br/>
        <w:t xml:space="preserve"> Code-breaking algorithms have also existed for centuries.</w:t>
      </w:r>
      <w:r>
        <w:br/>
        <w:t>This can be a non-trivial task, for example as with parallel processes or some unusual software bugs.</w:t>
      </w:r>
      <w:r>
        <w:br/>
        <w:t>Use of a static code analysis tool can help detect some possible problems.</w:t>
      </w:r>
      <w:r>
        <w:br/>
        <w:t>When debugging the problem in a GUI, the programmer can try to skip some user interaction from the original problem description and chec</w:t>
      </w:r>
      <w:r>
        <w:t>k if remaining actions are sufficient for bugs to appear.</w:t>
      </w:r>
      <w:r>
        <w:br/>
        <w:t>Sometimes software development is known as software engineering, especially when it employs formal methods or follows an engineering design process.</w:t>
      </w:r>
      <w:r>
        <w:br/>
        <w:t xml:space="preserve"> The first step in most formal software development processes is requirements analysis, followed by testing to determine value modeling, implementation, and failure elimination (debugging).</w:t>
      </w:r>
    </w:p>
    <w:sectPr w:rsidR="003B12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8824226">
    <w:abstractNumId w:val="8"/>
  </w:num>
  <w:num w:numId="2" w16cid:durableId="858547158">
    <w:abstractNumId w:val="6"/>
  </w:num>
  <w:num w:numId="3" w16cid:durableId="2104109605">
    <w:abstractNumId w:val="5"/>
  </w:num>
  <w:num w:numId="4" w16cid:durableId="1845657377">
    <w:abstractNumId w:val="4"/>
  </w:num>
  <w:num w:numId="5" w16cid:durableId="1214777157">
    <w:abstractNumId w:val="7"/>
  </w:num>
  <w:num w:numId="6" w16cid:durableId="1522083069">
    <w:abstractNumId w:val="3"/>
  </w:num>
  <w:num w:numId="7" w16cid:durableId="2002393347">
    <w:abstractNumId w:val="2"/>
  </w:num>
  <w:num w:numId="8" w16cid:durableId="1601916562">
    <w:abstractNumId w:val="1"/>
  </w:num>
  <w:num w:numId="9" w16cid:durableId="6877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260"/>
    <w:rsid w:val="004747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