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9C0" w:rsidRDefault="00C04F3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Programming languages are essenti</w:t>
      </w:r>
      <w:r>
        <w:t>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w:t>
      </w:r>
      <w:r>
        <w:t>duce the problem.</w:t>
      </w:r>
      <w:r>
        <w:br/>
        <w:t>By the late 1960s, data storage devices and computer terminals became inexpensive enough that programs could be created by typing directly into the computers.</w:t>
      </w:r>
      <w:r>
        <w:br/>
        <w:t>Integrated development environments (IDEs) aim to integrate all such help.</w:t>
      </w:r>
      <w:r>
        <w:br/>
        <w:t>Sometimes software development is known as software engineering, especially when it employs formal methods or follows an engineering design process.</w:t>
      </w:r>
      <w:r>
        <w:br/>
        <w:t xml:space="preserve"> Debugging is a very important task in the software development process since having defects in a program can h</w:t>
      </w:r>
      <w:r>
        <w:t>ave significant consequences for its users.</w:t>
      </w:r>
      <w:r>
        <w:br/>
        <w:t>Many applications use a mix of several languages in their construction and use.</w:t>
      </w:r>
      <w:r>
        <w:br/>
        <w:t xml:space="preserve"> Various visual programming languages have also been developed with the intent to resolve readability concerns by adopting non-traditional approaches to code structure and display.</w:t>
      </w:r>
      <w:r>
        <w:br/>
        <w:t>Proficient programming usually requires expertise in several different subjects, including knowledge of the application domain, details of programming languages and generic code libraries, specialized algori</w:t>
      </w:r>
      <w:r>
        <w:t>thms, and formal logic.</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p>
    <w:sectPr w:rsidR="00E149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1970829">
    <w:abstractNumId w:val="8"/>
  </w:num>
  <w:num w:numId="2" w16cid:durableId="2055494534">
    <w:abstractNumId w:val="6"/>
  </w:num>
  <w:num w:numId="3" w16cid:durableId="1975133407">
    <w:abstractNumId w:val="5"/>
  </w:num>
  <w:num w:numId="4" w16cid:durableId="1722091807">
    <w:abstractNumId w:val="4"/>
  </w:num>
  <w:num w:numId="5" w16cid:durableId="439758944">
    <w:abstractNumId w:val="7"/>
  </w:num>
  <w:num w:numId="6" w16cid:durableId="994651863">
    <w:abstractNumId w:val="3"/>
  </w:num>
  <w:num w:numId="7" w16cid:durableId="1149008861">
    <w:abstractNumId w:val="2"/>
  </w:num>
  <w:num w:numId="8" w16cid:durableId="1791822318">
    <w:abstractNumId w:val="1"/>
  </w:num>
  <w:num w:numId="9" w16cid:durableId="1822844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4F33"/>
    <w:rsid w:val="00CB0664"/>
    <w:rsid w:val="00E149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