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AA0" w:rsidRDefault="006F0737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Use of a </w:t>
      </w:r>
      <w:r>
        <w:t>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often done with IDEs. Standalone debuggers like GDB are also used, a</w:t>
      </w:r>
      <w:r>
        <w:t>nd these often provide less of a visual environment, usually using a command line.</w:t>
      </w:r>
      <w:r>
        <w:br/>
        <w:t>However, readability is more than just programming style.</w:t>
      </w:r>
      <w:r>
        <w:br/>
      </w:r>
      <w:r>
        <w:br/>
        <w:t>Integrated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Scripting and breakpointing is also part of this process.</w:t>
      </w:r>
      <w:r>
        <w:br/>
        <w:t>It affects the aspects of quality above, inclu</w:t>
      </w:r>
      <w:r>
        <w:t>ding portability, usability and most importantly maintainability.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Many factors, having little </w:t>
      </w:r>
      <w:r>
        <w:t>or nothing to do with the ability of the computer to efficiently compile and execute the code, contribute to readability.</w:t>
      </w:r>
    </w:p>
    <w:sectPr w:rsidR="00725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955966">
    <w:abstractNumId w:val="8"/>
  </w:num>
  <w:num w:numId="2" w16cid:durableId="1515652694">
    <w:abstractNumId w:val="6"/>
  </w:num>
  <w:num w:numId="3" w16cid:durableId="194393176">
    <w:abstractNumId w:val="5"/>
  </w:num>
  <w:num w:numId="4" w16cid:durableId="975648750">
    <w:abstractNumId w:val="4"/>
  </w:num>
  <w:num w:numId="5" w16cid:durableId="303241110">
    <w:abstractNumId w:val="7"/>
  </w:num>
  <w:num w:numId="6" w16cid:durableId="1942107503">
    <w:abstractNumId w:val="3"/>
  </w:num>
  <w:num w:numId="7" w16cid:durableId="114564367">
    <w:abstractNumId w:val="2"/>
  </w:num>
  <w:num w:numId="8" w16cid:durableId="1746878353">
    <w:abstractNumId w:val="1"/>
  </w:num>
  <w:num w:numId="9" w16cid:durableId="10364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737"/>
    <w:rsid w:val="00725A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