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42E" w:rsidRDefault="00D1062F">
      <w:r>
        <w:t>Some text editors such as Emacs allow GDB to be invoked through them, to provide a visual environment..</w:t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</w:t>
      </w:r>
      <w:r>
        <w:t xml:space="preserve">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Computer programmers are those who write computer software.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However, readability is more than just programming style.</w:t>
      </w:r>
      <w:r>
        <w:br/>
        <w:t xml:space="preserve"> Programmable devices ha</w:t>
      </w:r>
      <w:r>
        <w:t>ve existed for centuries.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</w:p>
    <w:sectPr w:rsidR="009D2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979636">
    <w:abstractNumId w:val="8"/>
  </w:num>
  <w:num w:numId="2" w16cid:durableId="1636905770">
    <w:abstractNumId w:val="6"/>
  </w:num>
  <w:num w:numId="3" w16cid:durableId="1354529658">
    <w:abstractNumId w:val="5"/>
  </w:num>
  <w:num w:numId="4" w16cid:durableId="995914922">
    <w:abstractNumId w:val="4"/>
  </w:num>
  <w:num w:numId="5" w16cid:durableId="1487429691">
    <w:abstractNumId w:val="7"/>
  </w:num>
  <w:num w:numId="6" w16cid:durableId="153420853">
    <w:abstractNumId w:val="3"/>
  </w:num>
  <w:num w:numId="7" w16cid:durableId="1012604757">
    <w:abstractNumId w:val="2"/>
  </w:num>
  <w:num w:numId="8" w16cid:durableId="1320765452">
    <w:abstractNumId w:val="1"/>
  </w:num>
  <w:num w:numId="9" w16cid:durableId="212272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42E"/>
    <w:rsid w:val="00AA1D8D"/>
    <w:rsid w:val="00B47730"/>
    <w:rsid w:val="00CB0664"/>
    <w:rsid w:val="00D106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