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A3C" w:rsidRDefault="004E696F">
      <w:r>
        <w:t>This can be a non-trivial task, for example as with parallel processes or some unusual software bugs..</w:t>
      </w:r>
      <w:r>
        <w:br/>
        <w:t xml:space="preserve"> Programmable devices have existed for centuries.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</w:t>
      </w:r>
      <w:r>
        <w:t xml:space="preserve"> when parsing some large source file, a simplification of the test case that results in only few lines from the original source file can be sufficient to reproduce the same crash.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</w:t>
      </w:r>
      <w:r>
        <w:t>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languages than in "low-level" ones.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However, because an assembly language is little more than a different n</w:t>
      </w:r>
      <w:r>
        <w:t>otation for a machine language,  two machines with different instruction sets also have different assembly languages.</w:t>
      </w:r>
      <w:r>
        <w:br/>
        <w:t>There exist a lot of different approaches for each of those tasks.</w:t>
      </w:r>
    </w:p>
    <w:sectPr w:rsidR="00D01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597379">
    <w:abstractNumId w:val="8"/>
  </w:num>
  <w:num w:numId="2" w16cid:durableId="1467775977">
    <w:abstractNumId w:val="6"/>
  </w:num>
  <w:num w:numId="3" w16cid:durableId="1847094826">
    <w:abstractNumId w:val="5"/>
  </w:num>
  <w:num w:numId="4" w16cid:durableId="433866772">
    <w:abstractNumId w:val="4"/>
  </w:num>
  <w:num w:numId="5" w16cid:durableId="913321867">
    <w:abstractNumId w:val="7"/>
  </w:num>
  <w:num w:numId="6" w16cid:durableId="1170297546">
    <w:abstractNumId w:val="3"/>
  </w:num>
  <w:num w:numId="7" w16cid:durableId="1556088398">
    <w:abstractNumId w:val="2"/>
  </w:num>
  <w:num w:numId="8" w16cid:durableId="257100029">
    <w:abstractNumId w:val="1"/>
  </w:num>
  <w:num w:numId="9" w16cid:durableId="6457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96F"/>
    <w:rsid w:val="00AA1D8D"/>
    <w:rsid w:val="00B47730"/>
    <w:rsid w:val="00CB0664"/>
    <w:rsid w:val="00D01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