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654" w:rsidRDefault="00D1760B">
      <w:r>
        <w:t xml:space="preserve"> The academic field and the engineering practice of computer programming are both largely concerned with discovering and implementing the most efficient algorithms for a given class of problems..</w:t>
      </w:r>
      <w:r>
        <w:br/>
        <w:t>However, because an assembly language is little more than a different notation for a machine language,  two machines with different instruction sets also have different assembly languages.</w:t>
      </w:r>
      <w:r>
        <w:br/>
        <w:t>Integrated development environments (IDEs) aim to integrate all such help.</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t>Languages form an approximate spectrum from "low-level" to "high-level"; "low-level" languages are typically more machine-oriented and faster to execute, whereas "high-level" languages are more abstract and easier to use but execute less quickly.</w:t>
      </w:r>
      <w:r>
        <w:br/>
        <w:t xml:space="preserve"> Following a consistent programming style often helps readability.</w:t>
      </w:r>
      <w:r>
        <w:br/>
        <w:t>When debugging the problem in a GUI, the programmer can try to skip some user interaction from the original problem description and check if remaining actions are sufficient for bugs to appear.</w:t>
      </w:r>
      <w:r>
        <w:br/>
        <w:t>Prof</w:t>
      </w:r>
      <w:r>
        <w:t>icient programming usually requires expertise in several different subjects, including knowledge of the application domain, details of programming languages and generic code libraries, specialized algorithms, and formal logic.</w:t>
      </w:r>
      <w:r>
        <w:br/>
        <w:t>Use of a static code analysis tool can help detect some possible problems.</w:t>
      </w:r>
      <w:r>
        <w:br/>
        <w:t>It affects the aspects of quality above, including portability, usability and most importantly maintainability.</w:t>
      </w:r>
      <w:r>
        <w:br/>
        <w:t>Methods of measuring programming language popularity include: counting the number of job advertise</w:t>
      </w:r>
      <w:r>
        <w:t>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They are the building blocks for all software, from the simplest applications to the most sophisticated ones.</w:t>
      </w:r>
      <w:r>
        <w:br/>
        <w:t>Some of these factors include:</w:t>
      </w:r>
      <w:r>
        <w:br/>
        <w:t xml:space="preserve"> The presentation aspects of this (such as indents, line breaks, c</w:t>
      </w:r>
      <w:r>
        <w:t>olor highlighting, and so on) are often handled by the source code editor, but the content aspects reflect the programmer's talent and skills.</w:t>
      </w:r>
      <w:r>
        <w:br/>
        <w:t>A study found that a few simple readability transformations made code shorter and drastically reduced the time to understand it.</w:t>
      </w:r>
      <w:r>
        <w:br/>
        <w:t xml:space="preserve"> Computer programmers are those who write computer software.</w:t>
      </w:r>
    </w:p>
    <w:sectPr w:rsidR="007C76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41382">
    <w:abstractNumId w:val="8"/>
  </w:num>
  <w:num w:numId="2" w16cid:durableId="694497994">
    <w:abstractNumId w:val="6"/>
  </w:num>
  <w:num w:numId="3" w16cid:durableId="101920402">
    <w:abstractNumId w:val="5"/>
  </w:num>
  <w:num w:numId="4" w16cid:durableId="1011762268">
    <w:abstractNumId w:val="4"/>
  </w:num>
  <w:num w:numId="5" w16cid:durableId="240337958">
    <w:abstractNumId w:val="7"/>
  </w:num>
  <w:num w:numId="6" w16cid:durableId="799151771">
    <w:abstractNumId w:val="3"/>
  </w:num>
  <w:num w:numId="7" w16cid:durableId="309753896">
    <w:abstractNumId w:val="2"/>
  </w:num>
  <w:num w:numId="8" w16cid:durableId="951204283">
    <w:abstractNumId w:val="1"/>
  </w:num>
  <w:num w:numId="9" w16cid:durableId="159659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7654"/>
    <w:rsid w:val="00AA1D8D"/>
    <w:rsid w:val="00B47730"/>
    <w:rsid w:val="00CB0664"/>
    <w:rsid w:val="00D176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