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FE7" w:rsidRDefault="008E6658"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Popular modeling techniques include Object-Oriented Analysis and Design (OOAD) and Model-Driven Architecture (MDA).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</w:t>
      </w:r>
      <w:r>
        <w:t xml:space="preserve"> as programs' machine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1801, the Jacquard loom could produce entirely different weaves by changing the "program" – a series of pasteboard cards with holes punched in them.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A </w:t>
      </w:r>
      <w:r>
        <w:t>study found that a few simple readability transformations made code shorter and drastically reduced the time to understand it.</w:t>
      </w:r>
      <w:r>
        <w:br/>
        <w:t>Text editors were also developed that allowed changes and corrections to be made much more easily than with punched cards.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>Some text editors such as Emacs allow GDB to be invoked through them, to provide a visual environment.</w:t>
      </w:r>
      <w:r>
        <w:br/>
        <w:t>Som</w:t>
      </w:r>
      <w:r>
        <w:t>etimes software development is known as software engineering, especially when it employs formal methods or follows an engineering design process.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Later a control panel (plug board) added to his 1906 Type I Tabulator allowed it to be programmed for different jobs, and by the late 1940s, unit record equipment such as the IBM 602 and IBM</w:t>
      </w:r>
      <w:r>
        <w:t xml:space="preserve"> 604, were programmed by control panels in a similar way, as were the first electronic computers.</w:t>
      </w:r>
    </w:p>
    <w:sectPr w:rsidR="00946F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5021385">
    <w:abstractNumId w:val="8"/>
  </w:num>
  <w:num w:numId="2" w16cid:durableId="1531332733">
    <w:abstractNumId w:val="6"/>
  </w:num>
  <w:num w:numId="3" w16cid:durableId="254941800">
    <w:abstractNumId w:val="5"/>
  </w:num>
  <w:num w:numId="4" w16cid:durableId="81221907">
    <w:abstractNumId w:val="4"/>
  </w:num>
  <w:num w:numId="5" w16cid:durableId="1572425298">
    <w:abstractNumId w:val="7"/>
  </w:num>
  <w:num w:numId="6" w16cid:durableId="1712337193">
    <w:abstractNumId w:val="3"/>
  </w:num>
  <w:num w:numId="7" w16cid:durableId="862018011">
    <w:abstractNumId w:val="2"/>
  </w:num>
  <w:num w:numId="8" w16cid:durableId="1307275028">
    <w:abstractNumId w:val="1"/>
  </w:num>
  <w:num w:numId="9" w16cid:durableId="120451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6658"/>
    <w:rsid w:val="00946F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2023-12-06T05:44:00Z</dcterms:modified>
  <cp:category/>
</cp:coreProperties>
</file>