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184E" w:rsidRDefault="00B274E5">
      <w:r>
        <w:t>He gave the first description of cryptanalysis by frequency analysis, the earliest code-breaking algorithm..</w:t>
      </w:r>
      <w:r>
        <w:br/>
        <w:t>Integrated development environments (IDEs) aim to integrate all such help.</w:t>
      </w:r>
      <w:r>
        <w:br/>
      </w:r>
      <w:r>
        <w:t xml:space="preserve"> The academic field and the engineering practice of computer programming are both largely concerned with discovering and implementing the most efficient algorithms for a given class of problems.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Assembly languages were soon </w:t>
      </w:r>
      <w:r>
        <w:t>developed that let the programmer specify instruction in a text format (e.g., ADD X, TOTAL), with abbreviations for each operation code and meaningful names for specifying addresses.</w:t>
      </w:r>
      <w:r>
        <w:br/>
        <w:t>The Unified Modeling Language (UML) is a notation used for both the OOAD and MDA.</w:t>
      </w:r>
      <w:r>
        <w:br/>
        <w:t>This can be a non-trivial task, for example as with parallel processes or some unusual software bugs.</w:t>
      </w:r>
      <w:r>
        <w:br/>
        <w:t xml:space="preserve"> After the bug is reproduced, the input of the program may need to be simplified to make it easier to debug.</w:t>
      </w:r>
      <w:r>
        <w:br/>
        <w:t>In the 9th century, the Arab mathema</w:t>
      </w:r>
      <w:r>
        <w:t>tician Al-Kindi described a cryptographic algorithm for deciphering encrypted code, in A Manuscript on Deciphering Cryptographic Messages.</w:t>
      </w:r>
      <w:r>
        <w:br/>
        <w:t>Programmers typically use high-level programming languages that are more easily intelligible to humans than machine code, which is directly executed by the central processing unit.</w:t>
      </w:r>
      <w:r>
        <w:br/>
        <w:t>There exist a lot of different approaches for each of those tasks.</w:t>
      </w:r>
      <w:r>
        <w:br/>
        <w:t xml:space="preserve">It involves designing and implementing algorithms, step-by-step specifications of procedures, by writing code in one or more </w:t>
      </w:r>
      <w:r>
        <w:t>programming languages.</w:t>
      </w:r>
      <w:r>
        <w:br/>
        <w:t xml:space="preserve"> Following a consistent programming style often helps readability.</w:t>
      </w:r>
      <w:r>
        <w:br/>
        <w:t>Some text editors such as Emacs allow GDB to be invoked through them, to provide a visual environment.</w:t>
      </w:r>
      <w:r>
        <w:br/>
      </w:r>
    </w:p>
    <w:sectPr w:rsidR="008418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12748">
    <w:abstractNumId w:val="8"/>
  </w:num>
  <w:num w:numId="2" w16cid:durableId="2078356134">
    <w:abstractNumId w:val="6"/>
  </w:num>
  <w:num w:numId="3" w16cid:durableId="1848135482">
    <w:abstractNumId w:val="5"/>
  </w:num>
  <w:num w:numId="4" w16cid:durableId="319817971">
    <w:abstractNumId w:val="4"/>
  </w:num>
  <w:num w:numId="5" w16cid:durableId="125320848">
    <w:abstractNumId w:val="7"/>
  </w:num>
  <w:num w:numId="6" w16cid:durableId="529605182">
    <w:abstractNumId w:val="3"/>
  </w:num>
  <w:num w:numId="7" w16cid:durableId="2092964085">
    <w:abstractNumId w:val="2"/>
  </w:num>
  <w:num w:numId="8" w16cid:durableId="691808665">
    <w:abstractNumId w:val="1"/>
  </w:num>
  <w:num w:numId="9" w16cid:durableId="135420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184E"/>
    <w:rsid w:val="00AA1D8D"/>
    <w:rsid w:val="00B274E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2023-12-06T07:21:00Z</dcterms:modified>
  <cp:category/>
</cp:coreProperties>
</file>