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7409" w:rsidRDefault="00F379CE">
      <w:r>
        <w:t>Assembly languages were soon developed that let the programmer specify instruction in a text format (e..</w:t>
      </w:r>
      <w:r>
        <w:t>g., ADD X, TOTAL), with abbreviations for each operation code and meaningful names for specifying addresses.</w:t>
      </w:r>
      <w:r>
        <w:br/>
        <w:t xml:space="preserve">Many factors, having little or </w:t>
      </w:r>
      <w:r>
        <w:t>nothing to do with the ability of the computer to efficiently compile and execute the code, contribute to readability.</w:t>
      </w:r>
      <w:r>
        <w:br/>
        <w:t>Expert programmers are familiar with a variety of well-established algorithms and their respective complexities and use this knowledge to choose algorithms that are best suited to the circumstances.</w:t>
      </w:r>
      <w:r>
        <w:br/>
        <w:t xml:space="preserve"> New languages are generally designed around the syntax of a prior language with new functionality added, (for example C++ adds object-orientation to C, and Java adds memory management and bytec</w:t>
      </w:r>
      <w:r>
        <w:t>ode to C++, but as a result, loses efficiency and the ability for low-level manipulation).</w:t>
      </w:r>
      <w:r>
        <w:br/>
        <w:t xml:space="preserve"> Allen Downey, in his book How To Think Like A Computer Scientist, writes:</w:t>
      </w:r>
      <w:r>
        <w:br/>
        <w:t xml:space="preserve"> Many computer languages provide a mechanism to call functions provided by shared libraries.</w:t>
      </w:r>
      <w:r>
        <w:br/>
      </w:r>
      <w:r>
        <w:br/>
        <w:t>However, readability is more than just programming style.</w:t>
      </w:r>
      <w:r>
        <w:br/>
      </w:r>
      <w:r>
        <w:br/>
        <w:t xml:space="preserve"> Computer programming or coding is the composition of sequences of instructions, called programs, that computers can follow to perform tasks.</w:t>
      </w:r>
      <w:r>
        <w:br/>
        <w:t>Also, specific user environment and usage history c</w:t>
      </w:r>
      <w:r>
        <w:t>an make it difficult to reproduce the problem.</w:t>
      </w:r>
      <w:r>
        <w:br/>
        <w:t xml:space="preserve"> A similar technique used for database design is Entity-Relationship Modeling (ER Modeling).</w:t>
      </w:r>
      <w:r>
        <w:br/>
        <w:t>Integrated development environments (IDEs) aim to integrate all such help.</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w:t>
      </w:r>
      <w:r>
        <w:t>de written in the language (this underestimates the number of users of business languages such as COBOL).</w:t>
      </w:r>
      <w:r>
        <w:br/>
        <w:t>Unreadable code often leads to bugs, inefficiencies, and duplicated code.</w:t>
      </w:r>
      <w:r>
        <w:br/>
        <w:t xml:space="preserve"> Different programming languages support different styles of programming (called programming paradigms).</w:t>
      </w:r>
      <w:r>
        <w:br/>
        <w:t xml:space="preserve"> Whatever the approach to development may be, the final program must satisfy some fundamental properties.</w:t>
      </w:r>
    </w:p>
    <w:sectPr w:rsidR="00F874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2014802">
    <w:abstractNumId w:val="8"/>
  </w:num>
  <w:num w:numId="2" w16cid:durableId="707873584">
    <w:abstractNumId w:val="6"/>
  </w:num>
  <w:num w:numId="3" w16cid:durableId="66466554">
    <w:abstractNumId w:val="5"/>
  </w:num>
  <w:num w:numId="4" w16cid:durableId="385298251">
    <w:abstractNumId w:val="4"/>
  </w:num>
  <w:num w:numId="5" w16cid:durableId="470101348">
    <w:abstractNumId w:val="7"/>
  </w:num>
  <w:num w:numId="6" w16cid:durableId="929505739">
    <w:abstractNumId w:val="3"/>
  </w:num>
  <w:num w:numId="7" w16cid:durableId="1594510873">
    <w:abstractNumId w:val="2"/>
  </w:num>
  <w:num w:numId="8" w16cid:durableId="1762220358">
    <w:abstractNumId w:val="1"/>
  </w:num>
  <w:num w:numId="9" w16cid:durableId="1861892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F379CE"/>
    <w:rsid w:val="00F874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2023-12-06T06:11:00Z</dcterms:modified>
  <cp:category/>
</cp:coreProperties>
</file>