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66B7" w:rsidRDefault="00B00EFD">
      <w:r>
        <w:t xml:space="preserve"> After the bug is reproduced, the input of the program may need to be simplified to make it easier to debug..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Many factors, having little or nothing to do with the ability of the computer to efficiently compile and execute the code, contribute to readability.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A similar technique used for database design is Entity-Relationship Modelin</w:t>
      </w:r>
      <w:r>
        <w:t>g (ER Modeling).</w:t>
      </w:r>
      <w:r>
        <w:br/>
        <w:t>However, Charles Babbage had already written his first program for the Analytical Engine in 1837.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However, with the concept of the stored-program computer introduced in </w:t>
      </w:r>
      <w:r>
        <w:t>1949, both programs and data were stored and manipulated in the same way in computer memory.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Many applications use </w:t>
      </w:r>
      <w:r>
        <w:t>a mix of several languages in their construction and use.</w:t>
      </w:r>
      <w:r>
        <w:br/>
        <w:t>Ideally, the programming language best suited for the task at hand will be selected.</w:t>
      </w:r>
      <w:r>
        <w:br/>
        <w:t xml:space="preserve"> It is very difficult to determine what are the most popular modern programming languages.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9A66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8432982">
    <w:abstractNumId w:val="8"/>
  </w:num>
  <w:num w:numId="2" w16cid:durableId="2006935580">
    <w:abstractNumId w:val="6"/>
  </w:num>
  <w:num w:numId="3" w16cid:durableId="1667827667">
    <w:abstractNumId w:val="5"/>
  </w:num>
  <w:num w:numId="4" w16cid:durableId="1330325103">
    <w:abstractNumId w:val="4"/>
  </w:num>
  <w:num w:numId="5" w16cid:durableId="1997688410">
    <w:abstractNumId w:val="7"/>
  </w:num>
  <w:num w:numId="6" w16cid:durableId="1908419901">
    <w:abstractNumId w:val="3"/>
  </w:num>
  <w:num w:numId="7" w16cid:durableId="1743063492">
    <w:abstractNumId w:val="2"/>
  </w:num>
  <w:num w:numId="8" w16cid:durableId="1777021047">
    <w:abstractNumId w:val="1"/>
  </w:num>
  <w:num w:numId="9" w16cid:durableId="1326545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A66B7"/>
    <w:rsid w:val="00AA1D8D"/>
    <w:rsid w:val="00B00EF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2023-12-06T12:05:00Z</dcterms:modified>
  <cp:category/>
</cp:coreProperties>
</file>