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7DB" w:rsidRDefault="009A5F93">
      <w:r>
        <w:t>However, readability is more than just programming style..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t xml:space="preserve"> After the bug is reproduced, the input of the program may need to be simplified to make it easier to debug.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Whatever the approach to development may be, the final program must satisfy some fundamental properties.</w:t>
      </w:r>
      <w:r>
        <w:br/>
        <w:t>Unreadable code often leads to bugs, inefficiencies, and duplicated code.</w:t>
      </w:r>
      <w:r>
        <w:br/>
        <w:t>This can be a non-trivial task, for example as with parallel proce</w:t>
      </w:r>
      <w:r>
        <w:t>sses or some unusual software bugs.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Use of a static code analysis tool c</w:t>
      </w:r>
      <w:r>
        <w:t>an help detect some possible problems.</w:t>
      </w:r>
      <w:r>
        <w:br/>
        <w:t>Sometimes software development is known as software engineering, especially when it employs formal methods or follows an engineering design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Some text editors such as Emacs allow GDB to be </w:t>
      </w:r>
      <w:r>
        <w:t>invoked through them, to provide a visual environment.</w:t>
      </w:r>
      <w:r>
        <w:br/>
        <w:t xml:space="preserve"> Popular modeling techniques include Object-Oriented Analysis and Design (OOAD) and Model-Driven Architecture (MDA).</w:t>
      </w:r>
    </w:p>
    <w:sectPr w:rsidR="002107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063299">
    <w:abstractNumId w:val="8"/>
  </w:num>
  <w:num w:numId="2" w16cid:durableId="1128159992">
    <w:abstractNumId w:val="6"/>
  </w:num>
  <w:num w:numId="3" w16cid:durableId="879241655">
    <w:abstractNumId w:val="5"/>
  </w:num>
  <w:num w:numId="4" w16cid:durableId="1501430766">
    <w:abstractNumId w:val="4"/>
  </w:num>
  <w:num w:numId="5" w16cid:durableId="1190487616">
    <w:abstractNumId w:val="7"/>
  </w:num>
  <w:num w:numId="6" w16cid:durableId="276371170">
    <w:abstractNumId w:val="3"/>
  </w:num>
  <w:num w:numId="7" w16cid:durableId="1814371292">
    <w:abstractNumId w:val="2"/>
  </w:num>
  <w:num w:numId="8" w16cid:durableId="185482102">
    <w:abstractNumId w:val="1"/>
  </w:num>
  <w:num w:numId="9" w16cid:durableId="129259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7DB"/>
    <w:rsid w:val="0029639D"/>
    <w:rsid w:val="00326F90"/>
    <w:rsid w:val="009A5F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