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0D1E" w:rsidRDefault="001C69A2">
      <w:r>
        <w:t>They are the building blocks for all software, from the simplest applications to the most sophisticated ones..</w:t>
      </w:r>
      <w:r>
        <w:br/>
      </w:r>
      <w:r>
        <w:t xml:space="preserve"> The academic field and the engineering practice of computer programming are both largely concerned with discovering and implementing the most efficient algorithms for a given class of problems.</w:t>
      </w:r>
      <w:r>
        <w:br/>
        <w:t>Languages form an approximate spectrum from "low-level" to "high-level"; "low-level" languages are typically more machine-oriented and faster to execute, whereas "high-level" languages are more abstract and easier to use but execute less quickly.</w:t>
      </w:r>
      <w:r>
        <w:br/>
        <w:t xml:space="preserve">For example, COBOL is still strong in corporate data centers often on </w:t>
      </w:r>
      <w:r>
        <w:t>large mainframe computers, Fortran in engineering applications, scripting languages in Web development, and C in embedded software.</w:t>
      </w:r>
      <w:r>
        <w:br/>
        <w:t>Programmers typically use high-level programming languages that are more easily intelligible to humans than machine code, which is directly executed by the central processing unit.</w:t>
      </w:r>
      <w:r>
        <w:br/>
        <w:t>However, because an assembly language is little more than a different notation for a machine language,  two machines with different instruction sets also have different assembly languages.</w:t>
      </w:r>
      <w:r>
        <w:br/>
        <w:t>Some of th</w:t>
      </w:r>
      <w:r>
        <w:t>ese factors include:</w:t>
      </w:r>
      <w:r>
        <w:br/>
        <w:t xml:space="preserve"> The presentation aspects of this (such as indents, line breaks, color highlighting, and so on) are often handled by the source code editor, but the content aspects reflect the programmer's talent and skills.</w:t>
      </w:r>
      <w:r>
        <w:br/>
        <w:t>A study found that a few simple readability transformations made code shorter and drastically reduced the time to understand it.</w:t>
      </w:r>
      <w:r>
        <w:br/>
        <w:t>Some text editors such as Emacs allow GDB to be invoked through them, to provide a visual environment.</w:t>
      </w:r>
      <w:r>
        <w:br/>
        <w:t>Programming languages are essential for software d</w:t>
      </w:r>
      <w:r>
        <w:t>evelopment.</w:t>
      </w:r>
      <w:r>
        <w:br/>
        <w:t xml:space="preserve"> Code-breaking algorithms have also existed for centuries.</w:t>
      </w:r>
      <w:r>
        <w:br/>
        <w:t xml:space="preserve"> Popular modeling techniques include Object-Oriented Analysis and Design (OOAD) and Model-Driven Architecture (MDA).</w:t>
      </w:r>
      <w:r>
        <w:br/>
        <w:t>Use of a static code analysis tool can help detect some possible problems.</w:t>
      </w:r>
      <w:r>
        <w:br/>
        <w:t>Trial-and-error/divide-and-conquer is needed: the programmer will try to remove some parts of the original test case and check if the problem still exists.</w:t>
      </w:r>
      <w:r>
        <w:br/>
        <w:t>For this purpose, algorithms are classified into orders using so-called Big O notation, which</w:t>
      </w:r>
      <w:r>
        <w:t xml:space="preserve"> expresses resource use, such as execution time or memory consumption, in terms of the size of an input.</w:t>
      </w:r>
    </w:p>
    <w:sectPr w:rsidR="001B0D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0631821">
    <w:abstractNumId w:val="8"/>
  </w:num>
  <w:num w:numId="2" w16cid:durableId="137038027">
    <w:abstractNumId w:val="6"/>
  </w:num>
  <w:num w:numId="3" w16cid:durableId="195511282">
    <w:abstractNumId w:val="5"/>
  </w:num>
  <w:num w:numId="4" w16cid:durableId="662202713">
    <w:abstractNumId w:val="4"/>
  </w:num>
  <w:num w:numId="5" w16cid:durableId="845946168">
    <w:abstractNumId w:val="7"/>
  </w:num>
  <w:num w:numId="6" w16cid:durableId="1921061718">
    <w:abstractNumId w:val="3"/>
  </w:num>
  <w:num w:numId="7" w16cid:durableId="1755007702">
    <w:abstractNumId w:val="2"/>
  </w:num>
  <w:num w:numId="8" w16cid:durableId="759328765">
    <w:abstractNumId w:val="1"/>
  </w:num>
  <w:num w:numId="9" w16cid:durableId="382412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D1E"/>
    <w:rsid w:val="001C69A2"/>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2023-12-06T08:07:00Z</dcterms:modified>
  <cp:category/>
</cp:coreProperties>
</file>