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3E2" w:rsidRDefault="009979A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Techniques like Code refactoring can enhance readability.</w:t>
      </w:r>
      <w:r>
        <w:br/>
        <w:t>However, readability is more than just programming style.</w:t>
      </w:r>
      <w:r>
        <w:br/>
        <w:t xml:space="preserve"> Programs were mostly entered using punched cards or paper tape.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computer program is generally dated to 1843, when mathematician Ada Lovelace publish</w:t>
      </w:r>
      <w:r>
        <w:t>ed an algorithm to calculate a sequence of Bernoulli numbers, intended to be carried out by Charles Babbage's Analytical Engine.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While these are sometimes considered programming, often the term software development is used for this larger overall process – with the terms programming, implementation, and coding reserved for the wr</w:t>
      </w:r>
      <w:r>
        <w:t>iting and editing of code per 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They are the building blocks for all software, from the simplest applications to the most sophisticated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a</w:t>
      </w:r>
      <w:r>
        <w:t>ffects the aspects of quality above, including portability, usability and most importantly maintainability.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Unified Modeling Language (UML) is a notation used for both the OOAD and MDA.</w:t>
      </w:r>
      <w:r>
        <w:br/>
        <w:t>Many programmers use forms of Agile software development where the various stages of formal software development are more integra</w:t>
      </w:r>
      <w:r>
        <w:t>ted together into short cycles that take a few weeks rather than years.</w:t>
      </w:r>
    </w:p>
    <w:sectPr w:rsidR="00E033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9102754">
    <w:abstractNumId w:val="8"/>
  </w:num>
  <w:num w:numId="2" w16cid:durableId="1136336177">
    <w:abstractNumId w:val="6"/>
  </w:num>
  <w:num w:numId="3" w16cid:durableId="186139434">
    <w:abstractNumId w:val="5"/>
  </w:num>
  <w:num w:numId="4" w16cid:durableId="352656946">
    <w:abstractNumId w:val="4"/>
  </w:num>
  <w:num w:numId="5" w16cid:durableId="118767246">
    <w:abstractNumId w:val="7"/>
  </w:num>
  <w:num w:numId="6" w16cid:durableId="833301180">
    <w:abstractNumId w:val="3"/>
  </w:num>
  <w:num w:numId="7" w16cid:durableId="1648313337">
    <w:abstractNumId w:val="2"/>
  </w:num>
  <w:num w:numId="8" w16cid:durableId="977994395">
    <w:abstractNumId w:val="1"/>
  </w:num>
  <w:num w:numId="9" w16cid:durableId="57535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9AB"/>
    <w:rsid w:val="00AA1D8D"/>
    <w:rsid w:val="00B47730"/>
    <w:rsid w:val="00CB0664"/>
    <w:rsid w:val="00E033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