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288" w:rsidRDefault="0018175F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However, because an assembly language is little more than a different </w:t>
      </w:r>
      <w:r>
        <w:t>notation for a machine language,  two machines with different instruction sets also have different assembly languages.</w:t>
      </w:r>
      <w:r>
        <w:br/>
        <w:t>There exist a lot of different approaches for each of those tasks.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Following a consistent programming style often helps readability.</w:t>
      </w:r>
      <w:r>
        <w:br/>
        <w:t>Proficient programming usually requires expertise in several different subjects, including knowledge of the application domain, detai</w:t>
      </w:r>
      <w:r>
        <w:t>ls of programming languages and generic code libraries, specialized algorithms, and formal logic.</w:t>
      </w:r>
      <w:r>
        <w:br/>
      </w:r>
      <w:r>
        <w:br/>
        <w:t>One approach popular for requirements analysis is Use Case analysis.</w:t>
      </w:r>
      <w:r>
        <w:br/>
        <w:t>Normally the first step in debugging is to attempt to reproduce the problem.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Many factors, having little or nothing to do with the ability of </w:t>
      </w:r>
      <w:r>
        <w:t>the computer to efficiently compile and execute the code, contribute to readability.</w:t>
      </w:r>
      <w:r>
        <w:br/>
        <w:t xml:space="preserve"> Whatever the approach to development may be, the final program must satisfy some fundamental properties.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Charles Babbage had already written his first program for the Analytical Engine in 1837.</w:t>
      </w:r>
      <w:r>
        <w:br/>
        <w:t>Some text editors such as Emacs allow GDB to be invoked</w:t>
      </w:r>
      <w:r>
        <w:t xml:space="preserve"> through them, to provide a visual environment.</w:t>
      </w:r>
    </w:p>
    <w:sectPr w:rsidR="004A02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6868086">
    <w:abstractNumId w:val="8"/>
  </w:num>
  <w:num w:numId="2" w16cid:durableId="833376652">
    <w:abstractNumId w:val="6"/>
  </w:num>
  <w:num w:numId="3" w16cid:durableId="1605763825">
    <w:abstractNumId w:val="5"/>
  </w:num>
  <w:num w:numId="4" w16cid:durableId="466288944">
    <w:abstractNumId w:val="4"/>
  </w:num>
  <w:num w:numId="5" w16cid:durableId="1789158742">
    <w:abstractNumId w:val="7"/>
  </w:num>
  <w:num w:numId="6" w16cid:durableId="1025669944">
    <w:abstractNumId w:val="3"/>
  </w:num>
  <w:num w:numId="7" w16cid:durableId="2143300968">
    <w:abstractNumId w:val="2"/>
  </w:num>
  <w:num w:numId="8" w16cid:durableId="1361590837">
    <w:abstractNumId w:val="1"/>
  </w:num>
  <w:num w:numId="9" w16cid:durableId="44512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75F"/>
    <w:rsid w:val="0029639D"/>
    <w:rsid w:val="00326F90"/>
    <w:rsid w:val="004A02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