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844" w:rsidRDefault="00784026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Many factors, having little or nothing to do with the ability of the computer to efficiently compile and execute the code, contribute to readability.</w:t>
      </w:r>
      <w:r>
        <w:br/>
        <w:t>Text editors were also developed that allowed changes and corrections to be made much more easily than with punched cards.</w:t>
      </w:r>
      <w:r>
        <w:br/>
        <w:t xml:space="preserve"> Allen Downey, in his book How To Thi</w:t>
      </w:r>
      <w:r>
        <w:t>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Whatever the approach to development may be, the final program must satisfy some fundamental properties.</w:t>
      </w:r>
      <w:r>
        <w:br/>
        <w:t>One approach popular for requirements analysis is Use Case analysis.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academic field and the en</w:t>
      </w:r>
      <w:r>
        <w:t>gineering practice of computer programming are both largely concerned with discovering and implementing the most efficient algorithms for a given class of problems.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 study found tha</w:t>
      </w:r>
      <w:r>
        <w:t>t a few simple readability transformations made code shorter and drastically reduced the time to understand it.</w:t>
      </w:r>
      <w:r>
        <w:br/>
        <w:t xml:space="preserve"> Code-breaking algorithms have also existed for centuries.</w:t>
      </w:r>
      <w:r>
        <w:br/>
        <w:t xml:space="preserve"> Different programming languages support different styles of programming (called programming paradigms).</w:t>
      </w:r>
      <w:r>
        <w:br/>
        <w:t xml:space="preserve"> In the 1880s, Herman Hollerith invented the concept of storing data in machine-readable form.</w:t>
      </w:r>
    </w:p>
    <w:sectPr w:rsidR="000C18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463691">
    <w:abstractNumId w:val="8"/>
  </w:num>
  <w:num w:numId="2" w16cid:durableId="713769075">
    <w:abstractNumId w:val="6"/>
  </w:num>
  <w:num w:numId="3" w16cid:durableId="691300484">
    <w:abstractNumId w:val="5"/>
  </w:num>
  <w:num w:numId="4" w16cid:durableId="2087680970">
    <w:abstractNumId w:val="4"/>
  </w:num>
  <w:num w:numId="5" w16cid:durableId="634331927">
    <w:abstractNumId w:val="7"/>
  </w:num>
  <w:num w:numId="6" w16cid:durableId="1721897739">
    <w:abstractNumId w:val="3"/>
  </w:num>
  <w:num w:numId="7" w16cid:durableId="454786882">
    <w:abstractNumId w:val="2"/>
  </w:num>
  <w:num w:numId="8" w16cid:durableId="1991979073">
    <w:abstractNumId w:val="1"/>
  </w:num>
  <w:num w:numId="9" w16cid:durableId="58722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844"/>
    <w:rsid w:val="0015074B"/>
    <w:rsid w:val="0029639D"/>
    <w:rsid w:val="00326F90"/>
    <w:rsid w:val="007840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