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FE4" w:rsidRDefault="00D726DE">
      <w:r>
        <w:t xml:space="preserve"> Some languages are very popular for particular kinds of applications, while some languages are regularly used to write many different kinds of applications..</w:t>
      </w:r>
      <w:r>
        <w:br/>
        <w:t>Programming languages are essential for software development.</w:t>
      </w:r>
      <w:r>
        <w:br/>
        <w:t>It affects the aspects of quality above, including portability, usability and most importantly maintainability.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Ideally, the programming language best suited for the task at hand will be selected.</w:t>
      </w:r>
      <w:r>
        <w:br/>
        <w:t>In 18</w:t>
      </w:r>
      <w:r>
        <w:t>01, the Jacquard loom could produce entirely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 similar technique used for database design is Entity-Relationship Modeling (ER Modeling).</w:t>
      </w:r>
      <w:r>
        <w:br/>
        <w:t>Expert programmers are</w:t>
      </w:r>
      <w:r>
        <w:t xml:space="preserve"> familiar with a variety of well-established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deve</w:t>
      </w:r>
      <w:r>
        <w:t>loped—in particular, COBOL aimed at commercial data processing, and Lisp for computer research.</w:t>
      </w:r>
      <w:r>
        <w:br/>
        <w:t>When debugging the problem in a GUI, the programmer can try to skip some user interaction from the original problem description and check if remaining actions are sufficient for bugs to appear.</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w:t>
      </w:r>
      <w:r>
        <w:t>s using so-called Big O notation, which expresses resource use, such as execution time or memory consumption, in terms of the size of an input.</w:t>
      </w:r>
      <w:r>
        <w:br/>
        <w:t>Text editors were also developed that allowed changes and corrections to be made much more easily than with punched cards.</w:t>
      </w:r>
    </w:p>
    <w:sectPr w:rsidR="00E97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260079">
    <w:abstractNumId w:val="8"/>
  </w:num>
  <w:num w:numId="2" w16cid:durableId="687755135">
    <w:abstractNumId w:val="6"/>
  </w:num>
  <w:num w:numId="3" w16cid:durableId="1591624151">
    <w:abstractNumId w:val="5"/>
  </w:num>
  <w:num w:numId="4" w16cid:durableId="908075776">
    <w:abstractNumId w:val="4"/>
  </w:num>
  <w:num w:numId="5" w16cid:durableId="1160191987">
    <w:abstractNumId w:val="7"/>
  </w:num>
  <w:num w:numId="6" w16cid:durableId="1043167824">
    <w:abstractNumId w:val="3"/>
  </w:num>
  <w:num w:numId="7" w16cid:durableId="1167210954">
    <w:abstractNumId w:val="2"/>
  </w:num>
  <w:num w:numId="8" w16cid:durableId="1095324415">
    <w:abstractNumId w:val="1"/>
  </w:num>
  <w:num w:numId="9" w16cid:durableId="86300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26DE"/>
    <w:rsid w:val="00E97F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