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B41" w:rsidRDefault="00060363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Scripting and breakpointing is also part of this process.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 xml:space="preserve"> Code-breaking algorithms have also existed for centuries.</w:t>
      </w:r>
      <w:r>
        <w:br/>
        <w:t xml:space="preserve">Later a control panel (plug board) added to his 1906 Type I Tabulator allowed </w:t>
      </w:r>
      <w:r>
        <w:t>it to be programmed for different jobs, and by the late 1940s, unit record equipment such as the IBM 602 and IBM 604, were programmed by control panels in a similar way, as were the first electronic computers.</w:t>
      </w:r>
      <w:r>
        <w:br/>
        <w:t>Use of a static code analysis tool can help detect some possible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this purpose, algorithms are classified in</w:t>
      </w:r>
      <w:r>
        <w:t>to orders using so-called Big O notation, which expresses resource use, such as execution time or memory consumption, in terms of the size of an input.</w:t>
      </w:r>
      <w:r>
        <w:br/>
        <w:t>However, readability is more than just programming style.</w:t>
      </w:r>
      <w:r>
        <w:br/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687B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487198">
    <w:abstractNumId w:val="8"/>
  </w:num>
  <w:num w:numId="2" w16cid:durableId="416175660">
    <w:abstractNumId w:val="6"/>
  </w:num>
  <w:num w:numId="3" w16cid:durableId="62683161">
    <w:abstractNumId w:val="5"/>
  </w:num>
  <w:num w:numId="4" w16cid:durableId="1598292943">
    <w:abstractNumId w:val="4"/>
  </w:num>
  <w:num w:numId="5" w16cid:durableId="1701860785">
    <w:abstractNumId w:val="7"/>
  </w:num>
  <w:num w:numId="6" w16cid:durableId="798456944">
    <w:abstractNumId w:val="3"/>
  </w:num>
  <w:num w:numId="7" w16cid:durableId="1384909501">
    <w:abstractNumId w:val="2"/>
  </w:num>
  <w:num w:numId="8" w16cid:durableId="919405264">
    <w:abstractNumId w:val="1"/>
  </w:num>
  <w:num w:numId="9" w16cid:durableId="93042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363"/>
    <w:rsid w:val="0006063C"/>
    <w:rsid w:val="0015074B"/>
    <w:rsid w:val="0029639D"/>
    <w:rsid w:val="00326F90"/>
    <w:rsid w:val="00687B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2023-12-06T12:08:00Z</dcterms:modified>
  <cp:category/>
</cp:coreProperties>
</file>