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D18" w:rsidRDefault="007A1211">
      <w:r>
        <w:t xml:space="preserve"> Programmable devices have existed for centuries..</w:t>
      </w:r>
      <w:r>
        <w:br/>
        <w:t xml:space="preserve">Languages form an approximate spectrum from "low-level" to "high-level"; "low-level" languages are typically more machine-oriented and faster to execute, whereas "high-level" languages are more </w:t>
      </w:r>
      <w:r>
        <w:t>abstract and easier to use but execute less quickly.</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r>
      <w:r>
        <w:br/>
        <w:t xml:space="preserve"> Different programming languages support different styles of programming (called programming paradigms).</w:t>
      </w:r>
      <w:r>
        <w:br/>
        <w:t>Expert programmers are familiar with a variety of well-established algorithms and their respective complexities and us</w:t>
      </w:r>
      <w:r>
        <w:t>e this knowledge to choose algorithms that are best suited to the circumstances.</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called programs, that computers can follow to perform tasks.</w:t>
      </w:r>
      <w:r>
        <w:br/>
        <w:t xml:space="preserve"> These c</w:t>
      </w:r>
      <w:r>
        <w:t>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holes punched in them.</w:t>
      </w:r>
      <w:r>
        <w:br/>
        <w:t>Ideally, the programming language best suited for the task at hand will be selected.</w:t>
      </w:r>
      <w:r>
        <w:br/>
        <w:t xml:space="preserve"> Some languages are very popular </w:t>
      </w:r>
      <w:r>
        <w:t>for particular kinds of applications, while some languages are regularly used to write many different kinds of applications.</w:t>
      </w:r>
      <w:r>
        <w:br/>
        <w:t>Sometimes software development is known as software engineering, especially when it employs formal methods or follows an engineering design process.</w:t>
      </w:r>
    </w:p>
    <w:sectPr w:rsidR="00471D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3120192">
    <w:abstractNumId w:val="8"/>
  </w:num>
  <w:num w:numId="2" w16cid:durableId="426314737">
    <w:abstractNumId w:val="6"/>
  </w:num>
  <w:num w:numId="3" w16cid:durableId="89131445">
    <w:abstractNumId w:val="5"/>
  </w:num>
  <w:num w:numId="4" w16cid:durableId="1958413585">
    <w:abstractNumId w:val="4"/>
  </w:num>
  <w:num w:numId="5" w16cid:durableId="248781247">
    <w:abstractNumId w:val="7"/>
  </w:num>
  <w:num w:numId="6" w16cid:durableId="717433926">
    <w:abstractNumId w:val="3"/>
  </w:num>
  <w:num w:numId="7" w16cid:durableId="1612931035">
    <w:abstractNumId w:val="2"/>
  </w:num>
  <w:num w:numId="8" w16cid:durableId="786890960">
    <w:abstractNumId w:val="1"/>
  </w:num>
  <w:num w:numId="9" w16cid:durableId="138556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D18"/>
    <w:rsid w:val="007A12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