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E3B" w:rsidRDefault="00A55B69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Later a control panel (plug board) added to his 1906 Type I Tabulator allowed it to be programmed for different jobs, and by the late 1940s, uni</w:t>
      </w:r>
      <w:r>
        <w:t>t record equipment such as the IBM 602 and IBM 604, were programmed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</w:t>
      </w:r>
      <w:r>
        <w:t>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the approach to development may be, the final program must satisfy some fundamental properties.</w:t>
      </w:r>
      <w:r>
        <w:br/>
        <w:t>It is u</w:t>
      </w:r>
      <w:r>
        <w:t>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</w:t>
      </w:r>
      <w:r>
        <w:t>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</w:p>
    <w:sectPr w:rsidR="003E2E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015501">
    <w:abstractNumId w:val="8"/>
  </w:num>
  <w:num w:numId="2" w16cid:durableId="2102483379">
    <w:abstractNumId w:val="6"/>
  </w:num>
  <w:num w:numId="3" w16cid:durableId="758791470">
    <w:abstractNumId w:val="5"/>
  </w:num>
  <w:num w:numId="4" w16cid:durableId="1611619025">
    <w:abstractNumId w:val="4"/>
  </w:num>
  <w:num w:numId="5" w16cid:durableId="1825319359">
    <w:abstractNumId w:val="7"/>
  </w:num>
  <w:num w:numId="6" w16cid:durableId="1207254703">
    <w:abstractNumId w:val="3"/>
  </w:num>
  <w:num w:numId="7" w16cid:durableId="879393134">
    <w:abstractNumId w:val="2"/>
  </w:num>
  <w:num w:numId="8" w16cid:durableId="970087065">
    <w:abstractNumId w:val="1"/>
  </w:num>
  <w:num w:numId="9" w16cid:durableId="210791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E3B"/>
    <w:rsid w:val="00A55B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