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385" w:rsidRDefault="00F15D5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Methods of measuring programming language popularity include: counting the numb</w:t>
      </w:r>
      <w:r>
        <w:t>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r>
        <w:br/>
        <w:t xml:space="preserve"> Readability is important because programmers spend the majority of their time reading, trying to understa</w:t>
      </w:r>
      <w:r>
        <w:t>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A study found that a few simple readability transformations made code shorter and drastically reduced the time to understand it.</w:t>
      </w:r>
      <w:r>
        <w:br/>
        <w:t>Their jobs usually involve:</w:t>
      </w:r>
      <w:r>
        <w:br/>
        <w:t xml:space="preserve"> Although programming has been presented in the media as a somewhat mathematical subject,</w:t>
      </w:r>
      <w:r>
        <w:t xml:space="preserve">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Many applications use a mix of several languages in their construction and use.</w:t>
      </w:r>
      <w:r>
        <w:br/>
        <w:t>However, readability is more than just programming style.</w:t>
      </w:r>
      <w:r>
        <w:br/>
        <w:t>Trial-and-error/divide-and-conquer</w:t>
      </w:r>
      <w:r>
        <w:t xml:space="preserve"> is needed: the programmer will try to remove some parts of the original test case and check if the problem still exists.</w:t>
      </w:r>
      <w:r>
        <w:br/>
        <w:t xml:space="preserve"> Code-breaking algorithms have also existed for centuries.</w:t>
      </w:r>
    </w:p>
    <w:sectPr w:rsidR="00D83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263177">
    <w:abstractNumId w:val="8"/>
  </w:num>
  <w:num w:numId="2" w16cid:durableId="832524740">
    <w:abstractNumId w:val="6"/>
  </w:num>
  <w:num w:numId="3" w16cid:durableId="1661539733">
    <w:abstractNumId w:val="5"/>
  </w:num>
  <w:num w:numId="4" w16cid:durableId="401493452">
    <w:abstractNumId w:val="4"/>
  </w:num>
  <w:num w:numId="5" w16cid:durableId="191383942">
    <w:abstractNumId w:val="7"/>
  </w:num>
  <w:num w:numId="6" w16cid:durableId="777336169">
    <w:abstractNumId w:val="3"/>
  </w:num>
  <w:num w:numId="7" w16cid:durableId="1321229247">
    <w:abstractNumId w:val="2"/>
  </w:num>
  <w:num w:numId="8" w16cid:durableId="1835105709">
    <w:abstractNumId w:val="1"/>
  </w:num>
  <w:num w:numId="9" w16cid:durableId="153125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3385"/>
    <w:rsid w:val="00F15D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