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812" w:rsidRDefault="00E00CD0">
      <w:r>
        <w:t>A study found that a few simple readability transformations made code shorter and drastically reduced the time to understand it..</w:t>
      </w:r>
      <w:r>
        <w:br/>
        <w:t xml:space="preserve">Compilers harnessed the power of computers to make programming easier by allowing programmers to specify </w:t>
      </w:r>
      <w:r>
        <w:t>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</w:t>
      </w:r>
      <w:r>
        <w:t>Es. Standalone debuggers like GDB are also used, and these often provide less of a visual environment, usually using a command line.</w:t>
      </w:r>
      <w:r>
        <w:br/>
        <w:t>In 1801, the Jacquard loom could produce entirely different weaves by changing the "program" – a series of pasteboard cards with holes punched in them.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</w:t>
      </w:r>
      <w:r>
        <w:t>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Unreadab</w:t>
      </w:r>
      <w:r>
        <w:t>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more easily intelligible to humans than m</w:t>
      </w:r>
      <w:r>
        <w:t>achine code, which is directly executed by the central processing unit.</w:t>
      </w:r>
    </w:p>
    <w:sectPr w:rsidR="00F758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229365">
    <w:abstractNumId w:val="8"/>
  </w:num>
  <w:num w:numId="2" w16cid:durableId="957637625">
    <w:abstractNumId w:val="6"/>
  </w:num>
  <w:num w:numId="3" w16cid:durableId="1070228591">
    <w:abstractNumId w:val="5"/>
  </w:num>
  <w:num w:numId="4" w16cid:durableId="599993203">
    <w:abstractNumId w:val="4"/>
  </w:num>
  <w:num w:numId="5" w16cid:durableId="2094204979">
    <w:abstractNumId w:val="7"/>
  </w:num>
  <w:num w:numId="6" w16cid:durableId="484442191">
    <w:abstractNumId w:val="3"/>
  </w:num>
  <w:num w:numId="7" w16cid:durableId="1395853488">
    <w:abstractNumId w:val="2"/>
  </w:num>
  <w:num w:numId="8" w16cid:durableId="1084952548">
    <w:abstractNumId w:val="1"/>
  </w:num>
  <w:num w:numId="9" w16cid:durableId="209697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0CD0"/>
    <w:rsid w:val="00F758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