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887" w:rsidRDefault="00824C28">
      <w:r>
        <w:t>However, Charles Babbage had already written his first program for the Analytical Engine in 1837..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Sometimes software development is known as software engineering, especially when it employs formal methods or follows an engineering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Some languages </w:t>
      </w:r>
      <w:r>
        <w:t>are very popular for particular 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text editors such as Emacs allow GDB to be invok</w:t>
      </w:r>
      <w:r>
        <w:t>ed through them, to provide a visual environment.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Different programming languages support different styles of programming (called programming paradigms).</w:t>
      </w:r>
      <w:r>
        <w:br/>
        <w:t>He gave the first description of cryptanalysis by frequency analysis, the earliest code-breaking algorithm.</w:t>
      </w:r>
      <w:r>
        <w:br/>
        <w:t>There are many approaches to the Software development p</w:t>
      </w:r>
      <w:r>
        <w:t>rocess.</w:t>
      </w:r>
      <w:r>
        <w:br/>
        <w:t>Use of a static code analysis tool can help detect some possible problems.</w:t>
      </w:r>
      <w:r>
        <w:br/>
      </w:r>
    </w:p>
    <w:sectPr w:rsidR="005C38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733223">
    <w:abstractNumId w:val="8"/>
  </w:num>
  <w:num w:numId="2" w16cid:durableId="22218656">
    <w:abstractNumId w:val="6"/>
  </w:num>
  <w:num w:numId="3" w16cid:durableId="757675012">
    <w:abstractNumId w:val="5"/>
  </w:num>
  <w:num w:numId="4" w16cid:durableId="1268080416">
    <w:abstractNumId w:val="4"/>
  </w:num>
  <w:num w:numId="5" w16cid:durableId="1309432567">
    <w:abstractNumId w:val="7"/>
  </w:num>
  <w:num w:numId="6" w16cid:durableId="1209417887">
    <w:abstractNumId w:val="3"/>
  </w:num>
  <w:num w:numId="7" w16cid:durableId="1743523939">
    <w:abstractNumId w:val="2"/>
  </w:num>
  <w:num w:numId="8" w16cid:durableId="434521767">
    <w:abstractNumId w:val="1"/>
  </w:num>
  <w:num w:numId="9" w16cid:durableId="193851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887"/>
    <w:rsid w:val="00824C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