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F2F" w:rsidRDefault="005F5403">
      <w:r>
        <w:t>Also, specific user environment and usage history can make it difficult to reproduce the problem..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t>However, with the concept of the stored-program computer introduced in 1949, both programs and data were stored and manipulated in the same way in computer memory.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The choice of language used is subject to many considerations, such as company policy, suitability to task, availability of third-party packages, or </w:t>
      </w:r>
      <w:r>
        <w:t>individual preference.</w:t>
      </w:r>
      <w:r>
        <w:br/>
        <w:t>Unreadable code often leads to bugs, inefficiencies, and duplicated code.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because an assembly language is little more than a different notation for a machine language,  two</w:t>
      </w:r>
      <w:r>
        <w:t xml:space="preserve"> machines with different instruction sets also have different assembly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>Some languages are more prone to some kinds of faults because their specification does not require compilers to perform as much checking as other la</w:t>
      </w:r>
      <w:r>
        <w:t>nguages.</w:t>
      </w:r>
      <w:r>
        <w:br/>
        <w:t xml:space="preserve"> Different programming languages support different styles of programming (called programming paradigms).</w:t>
      </w:r>
      <w:r>
        <w:br/>
        <w:t>Text editors were also developed that allowed changes and corrections to be made much more easily than with punched cards.</w:t>
      </w:r>
      <w:r>
        <w:br/>
        <w:t xml:space="preserve"> A similar technique used for database design is Entity-Relationship Modeling (ER Modeling).</w:t>
      </w:r>
    </w:p>
    <w:sectPr w:rsidR="00B22F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1005372">
    <w:abstractNumId w:val="8"/>
  </w:num>
  <w:num w:numId="2" w16cid:durableId="480535802">
    <w:abstractNumId w:val="6"/>
  </w:num>
  <w:num w:numId="3" w16cid:durableId="46222740">
    <w:abstractNumId w:val="5"/>
  </w:num>
  <w:num w:numId="4" w16cid:durableId="1855723081">
    <w:abstractNumId w:val="4"/>
  </w:num>
  <w:num w:numId="5" w16cid:durableId="2056931454">
    <w:abstractNumId w:val="7"/>
  </w:num>
  <w:num w:numId="6" w16cid:durableId="1377199540">
    <w:abstractNumId w:val="3"/>
  </w:num>
  <w:num w:numId="7" w16cid:durableId="1177574024">
    <w:abstractNumId w:val="2"/>
  </w:num>
  <w:num w:numId="8" w16cid:durableId="2137331682">
    <w:abstractNumId w:val="1"/>
  </w:num>
  <w:num w:numId="9" w16cid:durableId="49238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5403"/>
    <w:rsid w:val="00AA1D8D"/>
    <w:rsid w:val="00B22F2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2023-12-06T12:00:00Z</dcterms:modified>
  <cp:category/>
</cp:coreProperties>
</file>