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7C4" w:rsidRDefault="00AC0AFC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Proficient </w:t>
      </w:r>
      <w:r>
        <w:t>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Following a consistent programming style often helps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Integrated development environments (IDEs) aim to</w:t>
      </w:r>
      <w:r>
        <w:t xml:space="preserve"> integrate all such help.</w:t>
      </w:r>
      <w:r>
        <w:br/>
        <w:t>The Unified Modeling Language (UML) is a notation used for both the OOAD and MDA.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is usually easier to code in "high-level" languages than in "low-level" ones.</w:t>
      </w:r>
      <w:r>
        <w:br/>
        <w:t>Later a control panel (plug board) added to his 1906 Type I Tabulator allowed it to be programmed for different jobs, and by the late 1940s, unit record equipm</w:t>
      </w:r>
      <w:r>
        <w:t>ent such as the IBM 602 and IBM 604, were programmed by control panels in a similar way, as were the first electronic computers.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applications use a mix of several languages in their construction and use.</w:t>
      </w:r>
      <w:r>
        <w:br/>
        <w:t>Programmers typically use high-level programming languages that are more easily intelligible to humans than machine code, which is directly executed by the central processing un</w:t>
      </w:r>
      <w:r>
        <w:t>it.</w:t>
      </w:r>
      <w:r>
        <w:br/>
        <w:t>There are many approaches to the Software development process.</w:t>
      </w:r>
      <w:r>
        <w:br/>
      </w:r>
      <w:r>
        <w:br/>
        <w:t>Ideally, the programming language best suited for the task at hand will be selected.</w:t>
      </w:r>
    </w:p>
    <w:sectPr w:rsidR="004617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024745">
    <w:abstractNumId w:val="8"/>
  </w:num>
  <w:num w:numId="2" w16cid:durableId="1421101942">
    <w:abstractNumId w:val="6"/>
  </w:num>
  <w:num w:numId="3" w16cid:durableId="436684335">
    <w:abstractNumId w:val="5"/>
  </w:num>
  <w:num w:numId="4" w16cid:durableId="1659650593">
    <w:abstractNumId w:val="4"/>
  </w:num>
  <w:num w:numId="5" w16cid:durableId="202910877">
    <w:abstractNumId w:val="7"/>
  </w:num>
  <w:num w:numId="6" w16cid:durableId="2120448395">
    <w:abstractNumId w:val="3"/>
  </w:num>
  <w:num w:numId="7" w16cid:durableId="2132283633">
    <w:abstractNumId w:val="2"/>
  </w:num>
  <w:num w:numId="8" w16cid:durableId="1416627391">
    <w:abstractNumId w:val="1"/>
  </w:num>
  <w:num w:numId="9" w16cid:durableId="112388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7C4"/>
    <w:rsid w:val="00AA1D8D"/>
    <w:rsid w:val="00AC0AF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2023-12-06T11:10:00Z</dcterms:modified>
  <cp:category/>
</cp:coreProperties>
</file>