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A6A" w:rsidRDefault="00457A02">
      <w:r>
        <w:t>One approach popular for requirements analysis is Use Case analysis..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</w:t>
      </w:r>
      <w:r>
        <w:t>and line.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following prop</w:t>
      </w:r>
      <w:r>
        <w:t>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</w:t>
      </w:r>
      <w:r>
        <w:t xml:space="preserve">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Trial-and-error/divide-and-conquer is needed: the programmer will try to remove some parts of the original test case and check if the problem sti</w:t>
      </w:r>
      <w:r>
        <w:t>ll exists.</w:t>
      </w:r>
    </w:p>
    <w:sectPr w:rsidR="00934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479591">
    <w:abstractNumId w:val="8"/>
  </w:num>
  <w:num w:numId="2" w16cid:durableId="2046099633">
    <w:abstractNumId w:val="6"/>
  </w:num>
  <w:num w:numId="3" w16cid:durableId="1687095068">
    <w:abstractNumId w:val="5"/>
  </w:num>
  <w:num w:numId="4" w16cid:durableId="1535264641">
    <w:abstractNumId w:val="4"/>
  </w:num>
  <w:num w:numId="5" w16cid:durableId="845680011">
    <w:abstractNumId w:val="7"/>
  </w:num>
  <w:num w:numId="6" w16cid:durableId="920483788">
    <w:abstractNumId w:val="3"/>
  </w:num>
  <w:num w:numId="7" w16cid:durableId="239993553">
    <w:abstractNumId w:val="2"/>
  </w:num>
  <w:num w:numId="8" w16cid:durableId="1205829514">
    <w:abstractNumId w:val="1"/>
  </w:num>
  <w:num w:numId="9" w16cid:durableId="171195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A02"/>
    <w:rsid w:val="00934A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