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9E1" w:rsidRDefault="007759C6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Whatever the approach to development may be, the final program must satisfy some fundamental properties.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 similar technique used for database design is Entity-Relationship Modeling (ER Modeling).</w:t>
      </w:r>
      <w:r>
        <w:br/>
        <w:t>One approach popular for requirements analysis is Use Case analysis.</w:t>
      </w:r>
      <w:r>
        <w:br/>
        <w:t xml:space="preserve">Trade-offs from this ideal involve finding enough programmers who know the language to build a team, </w:t>
      </w:r>
      <w:r>
        <w:t>the availability of compilers for that language, and the efficiency with which programs written in a given language execute.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In the 9th century, the Arab mathematician Al-Kindi described a cryptographic algorithm </w:t>
      </w:r>
      <w:r>
        <w:t>for deciphering encrypted code, in A Manuscript on Deciphering Cryptographic Messages.</w:t>
      </w:r>
      <w:r>
        <w:br/>
        <w:t xml:space="preserve"> After the bug is reproduced, the input of the program may need to be simplified to make it easier to debug.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It is v</w:t>
      </w:r>
      <w:r>
        <w:t>ery difficult to determine what are the most popular modern programming languages.</w:t>
      </w:r>
      <w:r>
        <w:br/>
        <w:t>Text editors were also developed that allowed changes and corrections to be made much more easily than with punched cards.</w:t>
      </w:r>
      <w:r>
        <w:br/>
        <w:t>Integrated development environments (IDEs) aim to integrate all such help.</w:t>
      </w:r>
    </w:p>
    <w:sectPr w:rsidR="00CB29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5094615">
    <w:abstractNumId w:val="8"/>
  </w:num>
  <w:num w:numId="2" w16cid:durableId="844901794">
    <w:abstractNumId w:val="6"/>
  </w:num>
  <w:num w:numId="3" w16cid:durableId="123354089">
    <w:abstractNumId w:val="5"/>
  </w:num>
  <w:num w:numId="4" w16cid:durableId="844169661">
    <w:abstractNumId w:val="4"/>
  </w:num>
  <w:num w:numId="5" w16cid:durableId="936255649">
    <w:abstractNumId w:val="7"/>
  </w:num>
  <w:num w:numId="6" w16cid:durableId="805701438">
    <w:abstractNumId w:val="3"/>
  </w:num>
  <w:num w:numId="7" w16cid:durableId="933443049">
    <w:abstractNumId w:val="2"/>
  </w:num>
  <w:num w:numId="8" w16cid:durableId="1412773015">
    <w:abstractNumId w:val="1"/>
  </w:num>
  <w:num w:numId="9" w16cid:durableId="43471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59C6"/>
    <w:rsid w:val="00AA1D8D"/>
    <w:rsid w:val="00B47730"/>
    <w:rsid w:val="00CB0664"/>
    <w:rsid w:val="00CB29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